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7A" w:rsidRPr="00C25B7A" w:rsidRDefault="00C25B7A" w:rsidP="00C25B7A">
      <w:pPr>
        <w:pStyle w:val="a5"/>
        <w:shd w:val="clear" w:color="auto" w:fill="FFFFFF"/>
        <w:spacing w:line="324" w:lineRule="atLeast"/>
        <w:rPr>
          <w:color w:val="000000"/>
          <w:szCs w:val="17"/>
        </w:rPr>
      </w:pPr>
      <w:r w:rsidRPr="00C25B7A">
        <w:rPr>
          <w:rStyle w:val="a6"/>
          <w:rFonts w:hint="eastAsia"/>
          <w:color w:val="000000"/>
          <w:szCs w:val="17"/>
        </w:rPr>
        <w:t>附件</w:t>
      </w:r>
    </w:p>
    <w:p w:rsidR="00C25B7A" w:rsidRPr="00C25B7A" w:rsidRDefault="00C25B7A" w:rsidP="00C25B7A">
      <w:pPr>
        <w:pStyle w:val="a5"/>
        <w:shd w:val="clear" w:color="auto" w:fill="FFFFFF"/>
        <w:spacing w:line="324" w:lineRule="atLeast"/>
        <w:jc w:val="center"/>
        <w:rPr>
          <w:rFonts w:hint="eastAsia"/>
          <w:color w:val="000000"/>
          <w:szCs w:val="17"/>
        </w:rPr>
      </w:pPr>
      <w:r w:rsidRPr="00C25B7A">
        <w:rPr>
          <w:rStyle w:val="a6"/>
          <w:rFonts w:hint="eastAsia"/>
          <w:color w:val="000000"/>
          <w:sz w:val="40"/>
          <w:szCs w:val="23"/>
        </w:rPr>
        <w:t>2018年度国家法治与法学理论研究项目课题指南目录</w:t>
      </w:r>
    </w:p>
    <w:p w:rsidR="00C25B7A" w:rsidRPr="00C25B7A" w:rsidRDefault="00C25B7A" w:rsidP="00C25B7A">
      <w:pPr>
        <w:pStyle w:val="a5"/>
        <w:shd w:val="clear" w:color="auto" w:fill="FFFFFF"/>
        <w:spacing w:line="324" w:lineRule="atLeast"/>
        <w:rPr>
          <w:rFonts w:hint="eastAsia"/>
          <w:color w:val="000000"/>
          <w:szCs w:val="17"/>
        </w:rPr>
      </w:pPr>
      <w:r w:rsidRPr="00C25B7A">
        <w:rPr>
          <w:rStyle w:val="a6"/>
          <w:rFonts w:hint="eastAsia"/>
          <w:color w:val="000000"/>
          <w:szCs w:val="17"/>
        </w:rPr>
        <w:t xml:space="preserve">　　一、 重点课题</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 习近平总书记关于全面推进依法治国的新理念新思想新战略研究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 新时代全面推进依法治国研究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 长江保护立法研究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 海南自由贸易试验区和中国特色自由贸易港建设法治保障和法律服务研究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 </w:t>
      </w:r>
      <w:proofErr w:type="gramStart"/>
      <w:r w:rsidRPr="00C25B7A">
        <w:rPr>
          <w:rFonts w:hint="eastAsia"/>
          <w:color w:val="000000"/>
          <w:szCs w:val="17"/>
        </w:rPr>
        <w:t>雄安新区</w:t>
      </w:r>
      <w:proofErr w:type="gramEnd"/>
      <w:r w:rsidRPr="00C25B7A">
        <w:rPr>
          <w:rFonts w:hint="eastAsia"/>
          <w:color w:val="000000"/>
          <w:szCs w:val="17"/>
        </w:rPr>
        <w:t>建设法治保障和法律服务研究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 大数据与网络安全立法研究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 社会主义法治文化建设研究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8. 国家机构改革与国家机构组织法研究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9. 公共法律服务体系制度建设研究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10. 改善营商环境与</w:t>
      </w:r>
      <w:proofErr w:type="gramStart"/>
      <w:r w:rsidRPr="00C25B7A">
        <w:rPr>
          <w:rFonts w:hint="eastAsia"/>
          <w:color w:val="000000"/>
          <w:szCs w:val="17"/>
        </w:rPr>
        <w:t>完善商事法制</w:t>
      </w:r>
      <w:proofErr w:type="gramEnd"/>
      <w:r w:rsidRPr="00C25B7A">
        <w:rPr>
          <w:rFonts w:hint="eastAsia"/>
          <w:color w:val="000000"/>
          <w:szCs w:val="17"/>
        </w:rPr>
        <w:t>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11. 企业海外投资风险防范法律对策研究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w:t>
      </w:r>
      <w:r w:rsidRPr="00C25B7A">
        <w:rPr>
          <w:rStyle w:val="a6"/>
          <w:rFonts w:hint="eastAsia"/>
          <w:color w:val="000000"/>
          <w:szCs w:val="17"/>
        </w:rPr>
        <w:t xml:space="preserve">　一、 一般课题</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12. 法律统一资格考试命题制度比较研究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13. 法律职业伦理比较研究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14. 法治评估方法研究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15. 法治文化建设与去除宗教极端化思想研究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16. 人工智能的法律规制研究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17. 司法解释的规范化研究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lastRenderedPageBreak/>
        <w:t xml:space="preserve">　　18. 汉朝基层司法运作研究——基于新出土法律文献</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19. 中国古代法律解释研究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20. 中国古代监察制度流变研究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21. 地方立法备案审查机制研究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22. 国家的社会权利保障义务研究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23. 改革开放与宪法修改研究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24. </w:t>
      </w:r>
      <w:proofErr w:type="gramStart"/>
      <w:r w:rsidRPr="00C25B7A">
        <w:rPr>
          <w:rFonts w:hint="eastAsia"/>
          <w:color w:val="000000"/>
          <w:szCs w:val="17"/>
        </w:rPr>
        <w:t>完善合</w:t>
      </w:r>
      <w:proofErr w:type="gramEnd"/>
      <w:r w:rsidRPr="00C25B7A">
        <w:rPr>
          <w:rFonts w:hint="eastAsia"/>
          <w:color w:val="000000"/>
          <w:szCs w:val="17"/>
        </w:rPr>
        <w:t>宪性审查机制研究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25. 乡村振兴战略背景下民族地区乡村治理体制机制创新研究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26. 依法推进国家监察体制改革研究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27. 行政协议诉讼的法律适用研究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28. 戒毒人员权利保障制度研究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29. 事权与支出责任动态调整机制法治化研究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30. 信访法治化研究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31. 优化营商环境的行政监管制度改革研究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32. 行政确认无效研究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33. 征信制度的法律规制研究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34. 非刑罚性犯罪制裁研究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35. 极端主义的群体心理学研究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36. 监狱法修订研究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37. 侵犯公民个人信息罪的司法认定</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38. 数据权的刑法保护研究少年收容教养制度改革研究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39. 刑法中的“明知”及其司法认定</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40. 罪犯分类教育与评估研究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lastRenderedPageBreak/>
        <w:t xml:space="preserve">　　41. 商事仲裁的司法监督</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42. 家事审判情理</w:t>
      </w:r>
      <w:proofErr w:type="gramStart"/>
      <w:r w:rsidRPr="00C25B7A">
        <w:rPr>
          <w:rFonts w:hint="eastAsia"/>
          <w:color w:val="000000"/>
          <w:szCs w:val="17"/>
        </w:rPr>
        <w:t>法模式</w:t>
      </w:r>
      <w:proofErr w:type="gramEnd"/>
      <w:r w:rsidRPr="00C25B7A">
        <w:rPr>
          <w:rFonts w:hint="eastAsia"/>
          <w:color w:val="000000"/>
          <w:szCs w:val="17"/>
        </w:rPr>
        <w:t>的现代建构</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43. 辩护律师全覆盖的难点与对策研究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44. 民商事纠纷网上审理标准规范体系研究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45. 人工智能时代在线公证研究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46. 统一司法鉴定标准化研究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47. 未成年服刑人员重返社会法律保障与机制建设研究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48. 刑事辩护职业伦理研究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49. 员额</w:t>
      </w:r>
      <w:proofErr w:type="gramStart"/>
      <w:r w:rsidRPr="00C25B7A">
        <w:rPr>
          <w:rFonts w:hint="eastAsia"/>
          <w:color w:val="000000"/>
          <w:szCs w:val="17"/>
        </w:rPr>
        <w:t>制背景</w:t>
      </w:r>
      <w:proofErr w:type="gramEnd"/>
      <w:r w:rsidRPr="00C25B7A">
        <w:rPr>
          <w:rFonts w:hint="eastAsia"/>
          <w:color w:val="000000"/>
          <w:szCs w:val="17"/>
        </w:rPr>
        <w:t>下的法官胜任力模型构建</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50. 创业公司股权结构法律问题研究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51. 非典型担保法律问题研究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52. 民法典分则与农地用益物权体系构建</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53. 人工智能产品法律责任研究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54. 商业养老保险法律问题研究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55. 数据确权与交易法律问题研究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56. 中国当代民事习惯调查与司法裁判适用研究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57. 公司治理的改革与公司法的修改完善</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58. 《税收征收管理法》修改研究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59. 保险、银行业监管机构合并后监管功能整合研究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60. 政府与社会资本合作(PPP)纠纷解决机制研究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61. 互联网金融的法律规制研究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62. 数字货币的法律监管</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63. 互联网平台竞争的法律规制研究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lastRenderedPageBreak/>
        <w:t xml:space="preserve">　　64. 产业政策法治</w:t>
      </w:r>
      <w:proofErr w:type="gramStart"/>
      <w:r w:rsidRPr="00C25B7A">
        <w:rPr>
          <w:rFonts w:hint="eastAsia"/>
          <w:color w:val="000000"/>
          <w:szCs w:val="17"/>
        </w:rPr>
        <w:t>化司法</w:t>
      </w:r>
      <w:proofErr w:type="gramEnd"/>
      <w:r w:rsidRPr="00C25B7A">
        <w:rPr>
          <w:rFonts w:hint="eastAsia"/>
          <w:color w:val="000000"/>
          <w:szCs w:val="17"/>
        </w:rPr>
        <w:t>保障研究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65. 中国破产法修订研究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66. 涉外法律服务平台机制研究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67. 朝鲜半岛和平机制构建的国际法问题研究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68. 构建人类命运共同体的国际法促进与保障研究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69. 国际投资仲裁案例的大数据分析</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70. 论海牙“判决项目”的最新发展——中国视角、立场 与方案</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71. 外国投资移民措施对我国反腐败追逃追赃的影响研究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72. 外逃人员缺席审判法律制度研究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73. 党政同责环保督察立法研究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74. 国家公园立法研究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75. 环境法典编纂研究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76. 人类遗传资源法律保障研究</w:t>
      </w:r>
    </w:p>
    <w:p w:rsidR="00C25B7A" w:rsidRPr="00C25B7A" w:rsidRDefault="00C25B7A" w:rsidP="00C25B7A">
      <w:pPr>
        <w:pStyle w:val="a5"/>
        <w:shd w:val="clear" w:color="auto" w:fill="FFFFFF"/>
        <w:spacing w:line="324" w:lineRule="atLeast"/>
        <w:rPr>
          <w:rFonts w:hint="eastAsia"/>
          <w:color w:val="000000"/>
          <w:szCs w:val="17"/>
        </w:rPr>
      </w:pPr>
      <w:r w:rsidRPr="00C25B7A">
        <w:rPr>
          <w:rFonts w:hint="eastAsia"/>
          <w:color w:val="000000"/>
          <w:szCs w:val="17"/>
        </w:rPr>
        <w:t xml:space="preserve">　　77. 排污许可制度立法研究</w:t>
      </w:r>
    </w:p>
    <w:p w:rsidR="00901233" w:rsidRPr="00C25B7A" w:rsidRDefault="00901233">
      <w:pPr>
        <w:rPr>
          <w:sz w:val="36"/>
        </w:rPr>
      </w:pPr>
    </w:p>
    <w:sectPr w:rsidR="00901233" w:rsidRPr="00C25B7A" w:rsidSect="00901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F3" w:rsidRDefault="00C96DF3" w:rsidP="00C25B7A">
      <w:r>
        <w:separator/>
      </w:r>
    </w:p>
  </w:endnote>
  <w:endnote w:type="continuationSeparator" w:id="0">
    <w:p w:rsidR="00C96DF3" w:rsidRDefault="00C96DF3" w:rsidP="00C25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F3" w:rsidRDefault="00C96DF3" w:rsidP="00C25B7A">
      <w:r>
        <w:separator/>
      </w:r>
    </w:p>
  </w:footnote>
  <w:footnote w:type="continuationSeparator" w:id="0">
    <w:p w:rsidR="00C96DF3" w:rsidRDefault="00C96DF3" w:rsidP="00C25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B7A"/>
    <w:rsid w:val="00901233"/>
    <w:rsid w:val="00C25B7A"/>
    <w:rsid w:val="00C96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5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B7A"/>
    <w:rPr>
      <w:sz w:val="18"/>
      <w:szCs w:val="18"/>
    </w:rPr>
  </w:style>
  <w:style w:type="paragraph" w:styleId="a4">
    <w:name w:val="footer"/>
    <w:basedOn w:val="a"/>
    <w:link w:val="Char0"/>
    <w:uiPriority w:val="99"/>
    <w:semiHidden/>
    <w:unhideWhenUsed/>
    <w:rsid w:val="00C25B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B7A"/>
    <w:rPr>
      <w:sz w:val="18"/>
      <w:szCs w:val="18"/>
    </w:rPr>
  </w:style>
  <w:style w:type="paragraph" w:styleId="a5">
    <w:name w:val="Normal (Web)"/>
    <w:basedOn w:val="a"/>
    <w:uiPriority w:val="99"/>
    <w:semiHidden/>
    <w:unhideWhenUsed/>
    <w:rsid w:val="00C25B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5B7A"/>
    <w:rPr>
      <w:b/>
      <w:bCs/>
    </w:rPr>
  </w:style>
</w:styles>
</file>

<file path=word/webSettings.xml><?xml version="1.0" encoding="utf-8"?>
<w:webSettings xmlns:r="http://schemas.openxmlformats.org/officeDocument/2006/relationships" xmlns:w="http://schemas.openxmlformats.org/wordprocessingml/2006/main">
  <w:divs>
    <w:div w:id="9954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殷铭泽</dc:creator>
  <cp:keywords/>
  <dc:description/>
  <cp:lastModifiedBy>殷铭泽</cp:lastModifiedBy>
  <cp:revision>2</cp:revision>
  <dcterms:created xsi:type="dcterms:W3CDTF">2018-07-10T03:46:00Z</dcterms:created>
  <dcterms:modified xsi:type="dcterms:W3CDTF">2018-07-10T03:47:00Z</dcterms:modified>
</cp:coreProperties>
</file>