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2D2" w:rsidRPr="002272D2" w:rsidRDefault="002272D2" w:rsidP="002272D2">
      <w:pPr>
        <w:jc w:val="center"/>
        <w:rPr>
          <w:rFonts w:ascii="方正小标宋简体" w:eastAsia="方正小标宋简体" w:hint="eastAsia"/>
          <w:b/>
          <w:bCs/>
          <w:sz w:val="36"/>
          <w:szCs w:val="36"/>
        </w:rPr>
      </w:pPr>
      <w:r w:rsidRPr="002272D2">
        <w:rPr>
          <w:rFonts w:ascii="方正小标宋简体" w:eastAsia="方正小标宋简体" w:hint="eastAsia"/>
          <w:b/>
          <w:bCs/>
          <w:sz w:val="36"/>
          <w:szCs w:val="36"/>
        </w:rPr>
        <w:t>研究</w:t>
      </w:r>
      <w:proofErr w:type="gramStart"/>
      <w:r w:rsidRPr="002272D2">
        <w:rPr>
          <w:rFonts w:ascii="方正小标宋简体" w:eastAsia="方正小标宋简体" w:hint="eastAsia"/>
          <w:b/>
          <w:bCs/>
          <w:sz w:val="36"/>
          <w:szCs w:val="36"/>
        </w:rPr>
        <w:t>阐释党</w:t>
      </w:r>
      <w:proofErr w:type="gramEnd"/>
      <w:r w:rsidRPr="002272D2">
        <w:rPr>
          <w:rFonts w:ascii="方正小标宋简体" w:eastAsia="方正小标宋简体" w:hint="eastAsia"/>
          <w:b/>
          <w:bCs/>
          <w:sz w:val="36"/>
          <w:szCs w:val="36"/>
        </w:rPr>
        <w:t>的十九届四中全会精神国家社科基金重大项目招标课题研究方向</w:t>
      </w:r>
    </w:p>
    <w:p w:rsidR="002272D2" w:rsidRPr="002272D2" w:rsidRDefault="002272D2" w:rsidP="002272D2">
      <w:pPr>
        <w:jc w:val="center"/>
        <w:rPr>
          <w:rFonts w:ascii="仿宋_GB2312" w:eastAsia="仿宋_GB2312" w:hint="eastAsia"/>
          <w:bCs/>
          <w:sz w:val="36"/>
          <w:szCs w:val="36"/>
        </w:rPr>
      </w:pPr>
      <w:r w:rsidRPr="002272D2">
        <w:rPr>
          <w:rFonts w:ascii="仿宋_GB2312" w:eastAsia="仿宋_GB2312" w:hint="eastAsia"/>
          <w:bCs/>
          <w:sz w:val="32"/>
          <w:szCs w:val="36"/>
        </w:rPr>
        <w:t>（申请者据此可设计具体的研究题目）</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1.中国特色社会主义制度的本质特征研究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2.中国共产党对国家制度和治理体系的探索实践和经验研究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3.中国特色社会主义制度的深厚历史底蕴及实践基础研究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4.中国特色社会主义制度“人民至上”的价值研究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5.全面建设社会主义现代化对国家治理体系和能力的新要求和新挑战研究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6.我国国家制度和国家治理体系的显著优势研究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7.坚持和发挥我国国家制度和国家治理体系依靠人民推动国家发展的显著优势研究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8.坚持和发挥我国国家制度和国家治理体系集中力量办大事的显著优势研究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9.坚持和发挥我国国家制度和国家治理体系选贤任能显著优势研究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10.中国特色社会主义根本制度、基本制度、重要制度研究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11.中国特色社会主义制度自信研究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12.中国特色社会主义制度和治理体系的世界意义研究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13.坚持党的领导制度体系这一根本制度研究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14.中国特色社会主义基本经济制度研究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lastRenderedPageBreak/>
        <w:t>15.坚持马克思主义在意识形态领域指导地位的根本制度研究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16.坚持和完善人民代表大会制度这一根本政治制度研究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17.坚持党对人民军队的绝对领导制度研究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18.建立不忘初心、牢记使命制度研究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19.健全党的全面领导制度研究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20.完善全面从严治党制度研究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21.巩固党执政的阶级基础、厚植党执政的群众基础研究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22.创新互联网时代群众工作机制研究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23.完善担当作为的激励机制研究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24.发展积极健康的党内政治文化研究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25.坚持和发挥我国新型政党制度优势研究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26.构建程序合理、环节完整的协商民主体系研究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27.巩固和发展最广泛的爱国统一战线研究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28.打牢中华民族共同体思想基础研究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29.健全充满活力的基层群众自治制度研究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30.健全保证宪法全面实施的体制机制研究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31.加快我国法域外适用的法律体系建设研究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32.健全社会公平正义法治保障制度研究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33.深化司法体制综合配套改革研究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34.加强对法律实施的监督研究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35.深化行政执法体制改革研究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lastRenderedPageBreak/>
        <w:t>36.优化政府职责体系研究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37.健全宏观调控制度体系研究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38.建设现代中央银行制度研究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39.推进基本公共服务均等化、可及性研究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40.推进数字政府建设研究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41.提高中心城市和城市群综合承载和资源优化配置能力研究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42.</w:t>
      </w:r>
      <w:proofErr w:type="gramStart"/>
      <w:r w:rsidRPr="002272D2">
        <w:rPr>
          <w:rFonts w:ascii="仿宋_GB2312" w:eastAsia="仿宋_GB2312" w:hint="eastAsia"/>
          <w:bCs/>
          <w:sz w:val="32"/>
          <w:szCs w:val="36"/>
        </w:rPr>
        <w:t>健全充分</w:t>
      </w:r>
      <w:proofErr w:type="gramEnd"/>
      <w:r w:rsidRPr="002272D2">
        <w:rPr>
          <w:rFonts w:ascii="仿宋_GB2312" w:eastAsia="仿宋_GB2312" w:hint="eastAsia"/>
          <w:bCs/>
          <w:sz w:val="32"/>
          <w:szCs w:val="36"/>
        </w:rPr>
        <w:t>发挥中央和地方两个积极性体制机制研究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43.优化政府间事权和财权划分研究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44.加快建设现代化经济体系研究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45.推进国有经济布局优化和结构调整研究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46.健全支持民营经济、外商投资企业发展的法治环境研究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47.深化农村集体产权制度改革研究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48.健全生产要素由市场评价贡献、按贡献决定报酬的机制研究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49.健全再分配调节机制研究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50.健全以公平为原则的产权保护制度研究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51.拓展对外贸易多元化研究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52.健全促进对外投资政策和服务体系研究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53.加快自由贸易试验区、自由贸易港等对外开放高地建设研究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54.推动建立国际宏观经济政策协调机制研究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lastRenderedPageBreak/>
        <w:t>55.完善涉外经贸法律和规则体系研究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56.推动理想信念教育常态化、制度化研究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57.完善弘扬社会主义核心价值观的法律政策体系研究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58.完善诚信建设长效机制研究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59.建立全媒体传播体系研究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60.健全重大舆情和突发事件舆论引导机制研究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61.建立健全网络综合治理体系研究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62.健全现代文化产业体系和市场体系研究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63.完善文化和旅游融合发展体制机制研究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64.注重加强普惠性、基础性、兜底性民生建设研究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65.促进更充分更高质量就业问题研究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66.构建服务全民终身学习的教育体系研究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67.构建覆盖城乡的家庭教育指导服务体系研究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68.健全统筹城乡、可持续的基本养老保险制度研究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69.健全统筹城乡、可持续的基本医疗保险制度研究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70.健全退役军人工作体系和保障制度研究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71.建立解决相对贫困的长效机制研究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72.健全基本医疗卫生制度研究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73.积极应对人口老龄化、加快养老服务体系建设研究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74.完善正确处理新形势下人民内部矛盾有效机制研究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75.社会心理建设与社会治理研究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76.完善社会治安防控体系研究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lastRenderedPageBreak/>
        <w:t>77.健全城乡基层治理体系研究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78.加快推进市</w:t>
      </w:r>
      <w:proofErr w:type="gramStart"/>
      <w:r w:rsidRPr="002272D2">
        <w:rPr>
          <w:rFonts w:ascii="仿宋_GB2312" w:eastAsia="仿宋_GB2312" w:hint="eastAsia"/>
          <w:bCs/>
          <w:sz w:val="32"/>
          <w:szCs w:val="36"/>
        </w:rPr>
        <w:t>域社会</w:t>
      </w:r>
      <w:proofErr w:type="gramEnd"/>
      <w:r w:rsidRPr="002272D2">
        <w:rPr>
          <w:rFonts w:ascii="仿宋_GB2312" w:eastAsia="仿宋_GB2312" w:hint="eastAsia"/>
          <w:bCs/>
          <w:sz w:val="32"/>
          <w:szCs w:val="36"/>
        </w:rPr>
        <w:t>治理现代化研究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79.全面建立资源高效利用制度研究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80.健全国土空间规划和用途统筹协调管控制度研究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81.完善绿色生产和消费的法律制度和政策导向研究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82.完善生态环境保护法律体系和执法司法制度研究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83.加快军民融合深度发展步伐研究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84.深化国防动员体制改革研究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85.完善特别行政区同宪法和基本法实施相关的制度和机制研究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86.建立健全特别行政区维护国家安全的法律制度和执行机制研究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87.增强香港、澳门同胞国家意识和爱国精神研究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88.完善促进两岸交流合作制度安排和政策措施研究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89.中国特色大国外交理论研究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90.建立涉外工作法</w:t>
      </w:r>
      <w:proofErr w:type="gramStart"/>
      <w:r w:rsidRPr="002272D2">
        <w:rPr>
          <w:rFonts w:ascii="仿宋_GB2312" w:eastAsia="仿宋_GB2312" w:hint="eastAsia"/>
          <w:bCs/>
          <w:sz w:val="32"/>
          <w:szCs w:val="36"/>
        </w:rPr>
        <w:t>务</w:t>
      </w:r>
      <w:proofErr w:type="gramEnd"/>
      <w:r w:rsidRPr="002272D2">
        <w:rPr>
          <w:rFonts w:ascii="仿宋_GB2312" w:eastAsia="仿宋_GB2312" w:hint="eastAsia"/>
          <w:bCs/>
          <w:sz w:val="32"/>
          <w:szCs w:val="36"/>
        </w:rPr>
        <w:t>制度研究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91.推动建设新型国际关系研究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92.推动构建面向全球的高标准自由贸易区网络研究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93.健全对外开放安全保障体系研究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94.推动全球经济治理机制变革研究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95.推动构建更加公正合理的国际治理体系研究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96.坚持和完善党和国家监督体系研究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lastRenderedPageBreak/>
        <w:t>97.完善权力配置和运行制约机制研究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98.加快人才制度和政策创新研究</w:t>
      </w:r>
    </w:p>
    <w:p w:rsidR="002272D2" w:rsidRPr="002272D2" w:rsidRDefault="002272D2" w:rsidP="002272D2">
      <w:pPr>
        <w:jc w:val="left"/>
        <w:rPr>
          <w:rFonts w:ascii="仿宋_GB2312" w:eastAsia="仿宋_GB2312" w:hint="eastAsia"/>
          <w:bCs/>
          <w:sz w:val="32"/>
          <w:szCs w:val="36"/>
        </w:rPr>
      </w:pPr>
      <w:r w:rsidRPr="002272D2">
        <w:rPr>
          <w:rFonts w:ascii="仿宋_GB2312" w:eastAsia="仿宋_GB2312" w:hint="eastAsia"/>
          <w:bCs/>
          <w:sz w:val="32"/>
          <w:szCs w:val="36"/>
        </w:rPr>
        <w:t>99.强化制度执行力研究</w:t>
      </w:r>
    </w:p>
    <w:p w:rsidR="002272D2" w:rsidRPr="002272D2" w:rsidRDefault="002272D2" w:rsidP="002272D2">
      <w:pPr>
        <w:jc w:val="left"/>
        <w:rPr>
          <w:rFonts w:hint="eastAsia"/>
          <w:b/>
          <w:bCs/>
          <w:sz w:val="36"/>
          <w:szCs w:val="36"/>
        </w:rPr>
      </w:pPr>
      <w:r w:rsidRPr="002272D2">
        <w:rPr>
          <w:rFonts w:ascii="仿宋_GB2312" w:eastAsia="仿宋_GB2312" w:hint="eastAsia"/>
          <w:bCs/>
          <w:sz w:val="32"/>
          <w:szCs w:val="36"/>
        </w:rPr>
        <w:t>100.西方民主制度与国家治理困境研究</w:t>
      </w:r>
      <w:r w:rsidRPr="002272D2">
        <w:rPr>
          <w:rFonts w:eastAsia="仿宋_GB2312" w:hint="eastAsia"/>
          <w:bCs/>
          <w:sz w:val="32"/>
          <w:szCs w:val="36"/>
        </w:rPr>
        <w:t> </w:t>
      </w:r>
      <w:r w:rsidRPr="002272D2">
        <w:rPr>
          <w:rFonts w:ascii="仿宋_GB2312" w:eastAsia="仿宋_GB2312" w:hint="eastAsia"/>
          <w:bCs/>
          <w:sz w:val="32"/>
          <w:szCs w:val="36"/>
        </w:rPr>
        <w:t xml:space="preserve"> </w:t>
      </w:r>
      <w:r w:rsidRPr="002272D2">
        <w:rPr>
          <w:rFonts w:hint="eastAsia"/>
          <w:b/>
          <w:bCs/>
          <w:sz w:val="36"/>
          <w:szCs w:val="36"/>
        </w:rPr>
        <w:t>  </w:t>
      </w:r>
    </w:p>
    <w:p w:rsidR="00FD0BF4" w:rsidRPr="002272D2" w:rsidRDefault="00FD0BF4" w:rsidP="002272D2">
      <w:pPr>
        <w:jc w:val="center"/>
        <w:rPr>
          <w:sz w:val="36"/>
          <w:szCs w:val="36"/>
        </w:rPr>
      </w:pPr>
    </w:p>
    <w:sectPr w:rsidR="00FD0BF4" w:rsidRPr="002272D2" w:rsidSect="00FD0B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B49" w:rsidRDefault="00C34B49" w:rsidP="002272D2">
      <w:r>
        <w:separator/>
      </w:r>
    </w:p>
  </w:endnote>
  <w:endnote w:type="continuationSeparator" w:id="0">
    <w:p w:rsidR="00C34B49" w:rsidRDefault="00C34B49" w:rsidP="002272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B49" w:rsidRDefault="00C34B49" w:rsidP="002272D2">
      <w:r>
        <w:separator/>
      </w:r>
    </w:p>
  </w:footnote>
  <w:footnote w:type="continuationSeparator" w:id="0">
    <w:p w:rsidR="00C34B49" w:rsidRDefault="00C34B49" w:rsidP="002272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72D2"/>
    <w:rsid w:val="002272D2"/>
    <w:rsid w:val="00C34B49"/>
    <w:rsid w:val="00FD0B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BF4"/>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72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72D2"/>
    <w:rPr>
      <w:sz w:val="18"/>
      <w:szCs w:val="18"/>
    </w:rPr>
  </w:style>
  <w:style w:type="paragraph" w:styleId="a4">
    <w:name w:val="footer"/>
    <w:basedOn w:val="a"/>
    <w:link w:val="Char0"/>
    <w:uiPriority w:val="99"/>
    <w:semiHidden/>
    <w:unhideWhenUsed/>
    <w:rsid w:val="002272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72D2"/>
    <w:rPr>
      <w:sz w:val="18"/>
      <w:szCs w:val="18"/>
    </w:rPr>
  </w:style>
  <w:style w:type="paragraph" w:styleId="a5">
    <w:name w:val="Normal (Web)"/>
    <w:basedOn w:val="a"/>
    <w:uiPriority w:val="99"/>
    <w:semiHidden/>
    <w:unhideWhenUsed/>
    <w:rsid w:val="002272D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0139812">
      <w:bodyDiv w:val="1"/>
      <w:marLeft w:val="0"/>
      <w:marRight w:val="0"/>
      <w:marTop w:val="0"/>
      <w:marBottom w:val="0"/>
      <w:divBdr>
        <w:top w:val="none" w:sz="0" w:space="0" w:color="auto"/>
        <w:left w:val="none" w:sz="0" w:space="0" w:color="auto"/>
        <w:bottom w:val="none" w:sz="0" w:space="0" w:color="auto"/>
        <w:right w:val="none" w:sz="0" w:space="0" w:color="auto"/>
      </w:divBdr>
    </w:div>
    <w:div w:id="822085098">
      <w:bodyDiv w:val="1"/>
      <w:marLeft w:val="0"/>
      <w:marRight w:val="0"/>
      <w:marTop w:val="0"/>
      <w:marBottom w:val="0"/>
      <w:divBdr>
        <w:top w:val="none" w:sz="0" w:space="0" w:color="auto"/>
        <w:left w:val="none" w:sz="0" w:space="0" w:color="auto"/>
        <w:bottom w:val="none" w:sz="0" w:space="0" w:color="auto"/>
        <w:right w:val="none" w:sz="0" w:space="0" w:color="auto"/>
      </w:divBdr>
    </w:div>
    <w:div w:id="1187061234">
      <w:bodyDiv w:val="1"/>
      <w:marLeft w:val="0"/>
      <w:marRight w:val="0"/>
      <w:marTop w:val="0"/>
      <w:marBottom w:val="0"/>
      <w:divBdr>
        <w:top w:val="none" w:sz="0" w:space="0" w:color="auto"/>
        <w:left w:val="none" w:sz="0" w:space="0" w:color="auto"/>
        <w:bottom w:val="none" w:sz="0" w:space="0" w:color="auto"/>
        <w:right w:val="none" w:sz="0" w:space="0" w:color="auto"/>
      </w:divBdr>
    </w:div>
    <w:div w:id="1630621760">
      <w:bodyDiv w:val="1"/>
      <w:marLeft w:val="0"/>
      <w:marRight w:val="0"/>
      <w:marTop w:val="0"/>
      <w:marBottom w:val="0"/>
      <w:divBdr>
        <w:top w:val="none" w:sz="0" w:space="0" w:color="auto"/>
        <w:left w:val="none" w:sz="0" w:space="0" w:color="auto"/>
        <w:bottom w:val="none" w:sz="0" w:space="0" w:color="auto"/>
        <w:right w:val="none" w:sz="0" w:space="0" w:color="auto"/>
      </w:divBdr>
    </w:div>
    <w:div w:id="197540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殷铭泽</dc:creator>
  <cp:keywords/>
  <dc:description/>
  <cp:lastModifiedBy>殷铭泽</cp:lastModifiedBy>
  <cp:revision>2</cp:revision>
  <dcterms:created xsi:type="dcterms:W3CDTF">2019-11-11T09:08:00Z</dcterms:created>
  <dcterms:modified xsi:type="dcterms:W3CDTF">2019-11-11T09:13:00Z</dcterms:modified>
</cp:coreProperties>
</file>