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firstLineChars="200"/>
        <w:jc w:val="left"/>
        <w:rPr>
          <w:rFonts w:hint="default" w:ascii="Times New Roman" w:hAnsi="Times New Roman" w:eastAsia="方正黑体_GBK" w:cs="Times New Roman"/>
          <w:sz w:val="32"/>
          <w:szCs w:val="32"/>
        </w:rPr>
      </w:pPr>
      <w:bookmarkStart w:id="0" w:name="_GoBack"/>
      <w:bookmarkEnd w:id="0"/>
      <w:r>
        <w:rPr>
          <w:rFonts w:hint="default" w:ascii="Times New Roman" w:hAnsi="Times New Roman" w:eastAsia="方正黑体_GBK" w:cs="Times New Roman"/>
          <w:sz w:val="32"/>
          <w:szCs w:val="32"/>
        </w:rPr>
        <w:t>附件：</w:t>
      </w:r>
    </w:p>
    <w:p>
      <w:pPr>
        <w:spacing w:line="580" w:lineRule="exact"/>
        <w:ind w:firstLine="880" w:firstLineChars="200"/>
        <w:jc w:val="center"/>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32"/>
        </w:rPr>
        <w:t>第七届重庆市发展研究奖申报情况公示</w:t>
      </w: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sz w:val="32"/>
          <w:szCs w:val="32"/>
        </w:rPr>
        <w:t>（以主要完成人排名第一的姓氏笔画为序）</w:t>
      </w:r>
    </w:p>
    <w:tbl>
      <w:tblPr>
        <w:tblStyle w:val="4"/>
        <w:tblW w:w="5000" w:type="pct"/>
        <w:tblInd w:w="0" w:type="dxa"/>
        <w:tblLayout w:type="autofit"/>
        <w:tblCellMar>
          <w:top w:w="0" w:type="dxa"/>
          <w:left w:w="108" w:type="dxa"/>
          <w:bottom w:w="0" w:type="dxa"/>
          <w:right w:w="108" w:type="dxa"/>
        </w:tblCellMar>
      </w:tblPr>
      <w:tblGrid>
        <w:gridCol w:w="816"/>
        <w:gridCol w:w="5103"/>
        <w:gridCol w:w="5247"/>
        <w:gridCol w:w="3008"/>
      </w:tblGrid>
      <w:tr>
        <w:tblPrEx>
          <w:tblCellMar>
            <w:top w:w="0" w:type="dxa"/>
            <w:left w:w="108" w:type="dxa"/>
            <w:bottom w:w="0" w:type="dxa"/>
            <w:right w:w="108" w:type="dxa"/>
          </w:tblCellMar>
        </w:tblPrEx>
        <w:trPr>
          <w:trHeight w:val="375" w:hRule="atLeast"/>
          <w:tblHeader/>
        </w:trPr>
        <w:tc>
          <w:tcPr>
            <w:tcW w:w="288" w:type="pct"/>
            <w:tcBorders>
              <w:top w:val="single" w:color="auto" w:sz="8" w:space="0"/>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序号</w:t>
            </w:r>
          </w:p>
        </w:tc>
        <w:tc>
          <w:tcPr>
            <w:tcW w:w="1800" w:type="pct"/>
            <w:tcBorders>
              <w:top w:val="single" w:color="auto" w:sz="8" w:space="0"/>
              <w:left w:val="nil"/>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成果名称</w:t>
            </w:r>
          </w:p>
        </w:tc>
        <w:tc>
          <w:tcPr>
            <w:tcW w:w="1851" w:type="pct"/>
            <w:tcBorders>
              <w:top w:val="single" w:color="auto" w:sz="8" w:space="0"/>
              <w:left w:val="nil"/>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主要完成人</w:t>
            </w:r>
          </w:p>
        </w:tc>
        <w:tc>
          <w:tcPr>
            <w:tcW w:w="1061" w:type="pct"/>
            <w:tcBorders>
              <w:top w:val="single" w:color="auto" w:sz="8" w:space="0"/>
              <w:left w:val="nil"/>
              <w:bottom w:val="single" w:color="auto" w:sz="4" w:space="0"/>
              <w:right w:val="single" w:color="auto" w:sz="8" w:space="0"/>
            </w:tcBorders>
            <w:shd w:val="clear" w:color="000000" w:fill="FFFFFF"/>
            <w:vAlign w:val="center"/>
          </w:tcPr>
          <w:p>
            <w:pPr>
              <w:widowControl/>
              <w:spacing w:line="400" w:lineRule="exact"/>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第一完成单位</w:t>
            </w:r>
          </w:p>
        </w:tc>
      </w:tr>
      <w:tr>
        <w:tblPrEx>
          <w:tblCellMar>
            <w:top w:w="0" w:type="dxa"/>
            <w:left w:w="108" w:type="dxa"/>
            <w:bottom w:w="0" w:type="dxa"/>
            <w:right w:w="108" w:type="dxa"/>
          </w:tblCellMar>
        </w:tblPrEx>
        <w:trPr>
          <w:trHeight w:val="112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担保物权实现程序的实践现状与规则优化 </w:t>
            </w:r>
            <w:r>
              <w:rPr>
                <w:rFonts w:hint="default" w:ascii="Times New Roman" w:hAnsi="Times New Roman" w:cs="Times New Roman"/>
                <w:color w:val="333333"/>
                <w:szCs w:val="21"/>
                <w:shd w:val="clear" w:color="auto" w:fill="FFFFFF"/>
              </w:rPr>
              <w:t>——</w:t>
            </w:r>
            <w:r>
              <w:rPr>
                <w:rFonts w:hint="default" w:ascii="Times New Roman" w:hAnsi="Times New Roman" w:cs="Times New Roman"/>
                <w:kern w:val="0"/>
                <w:sz w:val="28"/>
                <w:szCs w:val="28"/>
              </w:rPr>
              <w:t>以重庆市法院系统实现担保物权案件为调研样本</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丁宝同</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重庆自由贸易试验区制度创新研究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马晓燕、陈小彪、吴安、赵仁勇、江薇薇</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重庆社会科学院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关于“实施流浪儿童生命教育”的建议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王丹丹、梁俊花、苏小玲、文小丽</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重庆师范大学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重庆市民营企业人士思想动态调查</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王正攀、温丙存、陈霄、孙雪、王凤阁</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中共重庆市委党校</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重庆市能源发展战略研究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王帅、雍歧东、刘叶、李剑波、张齐</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中国人民解放军陆军勤务学院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大型建筑物名称标准化及管理研究报告</w:t>
            </w:r>
            <w:r>
              <w:rPr>
                <w:rFonts w:hint="default" w:ascii="Times New Roman" w:hAnsi="Times New Roman" w:cs="Times New Roman"/>
                <w:color w:val="333333"/>
                <w:szCs w:val="21"/>
                <w:shd w:val="clear" w:color="auto" w:fill="FFFFFF"/>
              </w:rPr>
              <w:t>——</w:t>
            </w:r>
            <w:r>
              <w:rPr>
                <w:rFonts w:hint="default" w:ascii="Times New Roman" w:hAnsi="Times New Roman" w:cs="Times New Roman"/>
                <w:kern w:val="0"/>
                <w:sz w:val="28"/>
                <w:szCs w:val="28"/>
              </w:rPr>
              <w:t>以重庆地区采样分析为例</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王立新、全彩宜、刘致远、王家兵、张璠</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健全重庆市政府性债务管控体系的对策研究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王向阳</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中国财政科学研究院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互联网金融监管的思维变革与制度创新</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王怀勇</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重庆科技创新城建设研究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王林、方江涛、刘贵文、王宗德、郎宁宁</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国内外缺陷产品管理工作机制研究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王洪建、陈雄、梁新元、余松华、冯俊</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综合运用影像传播助推重庆旅游发展研究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王耘农、丁瑶、严晓光、曲燕、赵伦</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重庆市综合经济研究院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加强重庆基层公共文化人才队伍建设的建议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王斌、梁昭、吴江、徐恭位、徐美英</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西南五省市交通对经济外向度影响研究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王筱欣、文传浩、刘军跃、李添、姜军</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重庆理工大学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修改《农产品质量安全法》强化农产品质量安全监管</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王煜宇</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重庆内陆开放型经济新特色新优势研究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王睿、陈德敏、李佳、王韧、谭志雄</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西部地区农业科技协同创新机制研究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王燕、赵连明、黄志亮、秦大海</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校园暴力心理机制研究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支愧云、陈永进、陈思</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重庆市轨道交通风险评估与整改对策研究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方丰、徐冬、胡红宇、刘宝发、范登龙</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重庆科技学院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中小企业融资机制及推进策略研究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尹华川、刘颖、李旭东、石少林、傅晓</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重庆科技学院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重庆直辖二十年后的成渝城市群发展新路径研究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尹虹潘、余贵玲、吴垠、孔嘉、徐厚琴</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基于西部地区产业协同助推重庆内陆开放高地建设路径研究报告</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孔大明、李文怡、张安川、祁明明、曾琴</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中冶赛迪工程技术股份有限公司</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高等教育供给侧全面质量管理体系研究与实践</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邓成超、蒋凯、邹 媛、刘丽伟、马金海</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重庆市教育科学研究院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网络舆论传播与演化机制研究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邓若伊、殷俊</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初中学生综合素质发展量化评价实践研究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古爱华、李仁江、敖猛、陈小刚、邹有</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重庆市綦江区扶欢中学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全面深化改革面临的社会风险及防御机制研究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石雪、张莉、杨姝、张晓艳、谭成</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长江三峡旅游金三角一体化合作机制研究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龙勇、孟继东、龙华阳、陈银、刘昱吉</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重庆（西部国际）医疗城规划研究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卢涛、杨光辉、齐立、黄侨、董海峰</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重庆市规划设计研究院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重庆市营造公平市场竞争法制环境研究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叶明、吴太轩、朱静洁、杨文明</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重庆两江新区“十三五更高质量就业”评估指标体系研究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叶勇、杨炜明、刘非、李晓明、高原</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重庆市公铁空多式联运发展研究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叶堃晖、孙熙勇、叶晓甦、王晓维、王莉</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加强我市科技型小微企业创新发展的建议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付玉联、谢来位、王金炳、谢欢、李星</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中共重庆市委党校</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重庆市网络舆情风险识别标准体系建设</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代应、宋寒、刘晓敬、李友生、周林</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重庆理工大学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警惕海归教师和留学生成为意识形态工作的短板</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冯利朋、兰洁、程丽州</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重庆文理学院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应在高校构建大学生“美丽人生”育成体系</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兰刚、兰洁</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重庆文理学院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重庆城市经济高质量发展路径研究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朱旭森、彭国川、孙贵艳、敖崑鳈、</w:t>
            </w:r>
          </w:p>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易格锋</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重庆社会科学院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我国西部地区自然灾害防治一体化法律机制研究</w:t>
            </w:r>
            <w:r>
              <w:rPr>
                <w:rFonts w:hint="default" w:ascii="Times New Roman" w:hAnsi="Times New Roman" w:cs="Times New Roman"/>
                <w:color w:val="333333"/>
                <w:szCs w:val="21"/>
                <w:shd w:val="clear" w:color="auto" w:fill="FFFFFF"/>
              </w:rPr>
              <w:t>——</w:t>
            </w:r>
            <w:r>
              <w:rPr>
                <w:rFonts w:hint="default" w:ascii="Times New Roman" w:hAnsi="Times New Roman" w:cs="Times New Roman"/>
                <w:kern w:val="0"/>
                <w:sz w:val="28"/>
                <w:szCs w:val="28"/>
              </w:rPr>
              <w:t>以三峡库区地质灾害防治为例</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乔刚、王婷婷、范卫国、杜健勋、徐以祥</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三峡库区生态环境保护与污染防治综合研究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伏虎、贺礼旭、万倩倩</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中共重庆市委党校</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重庆主城区交通缓堵对策研究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任其亮、曾超、唐伯明、吴玲玲、秦定龙</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重庆交通大学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推进万众创新实现创新驱动发展</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刘士文</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中共重庆市委党校</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小学生习作起步阶段习作兴趣激发策略研究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刘云霞、杨维琼、陈挚、白文书、吴小晋</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江津区四牌坊小学校</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新常态下藏区发展与社会治理研究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刘壮、李玲、郝静、向冲、左渝</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重庆文理学院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基于绿色发展理念的长江经济带产业结构升级研究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刘军跃、王筱欣、李军锋</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重庆理工大学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“信用交通市”体系构建及制度研究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刘芭、邓东德、陈晓艳、朱嘉、胡兴华</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重庆市交通规划勘察设计院有限公司</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新型犯罪“打研一体化”机制研究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刘国辉、胡凯</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重庆市公安局</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重庆市饮水安全存在的问题及对策研究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刘宝发、方一宇、方丰、胡红宇</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重庆科技学院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重庆市教育信息化总体设计方案编制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刘革平、蒋云芳、熊余、李华、何易立</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老旧住宅小区改造提升长效机制研究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刘贵文、周滔、洪竞科、何建、肖坤</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环境违法按日连续处罚法律适用研究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刘洪平、秦鹏、杜辉、王雪彬、彭璐</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重庆市生态环境局</w:t>
            </w:r>
          </w:p>
        </w:tc>
      </w:tr>
      <w:tr>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49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农村地区儿童人身安全问题研究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刘晓敬、田晓伟、冉龙江、陶秋胜、</w:t>
            </w:r>
          </w:p>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刘林凤</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重庆社会科学院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高质量发展视角下人口均衡增长评价与优化政策研究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刘渝琳、刘国辉、黎智慧、尹兴民、张敏</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重庆国际物流分拨中心建设方案研究报告</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祁明明、孔大明、李斐、赵志超、曾琴</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中冶赛迪工程技术股份有限公司</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重庆建设内陆国际物流分拨中心研究报告</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许光洪、田帅辉、李斐、孙熙勇、敖崑鰁</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重庆邮电大学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长江经济带推进绿色金融改革创新需要关注的四大问题</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孙凌宇、余川江、边燕燕、刘娟、王爱国</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中共重庆市委党校</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加强我市智能制造人才队伍建设的建议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牟丽娇、周雄、谢辛、易俊、陈超</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重庆科技学院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重庆市城乡教育一体化问题研究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苏飞跃、贾伟、陈切锋、苏效圣、李美琼</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重庆市教育科学研究院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高校“六维一体”思想政治教育协同创新模式研究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李才俊、李儆一</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重庆文理学院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重庆高等教育和学前教育财政投入绩效评价研究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李万慧、李春艳、何佳晓、张伟进、</w:t>
            </w:r>
          </w:p>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胡静锋</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重庆社会科学院</w:t>
            </w:r>
          </w:p>
        </w:tc>
      </w:tr>
      <w:tr>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重庆职业教育网络建设与应用研究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李光旭、罗能、朱丽佳、李涛、邱孝述</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重庆市职业教育学会</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59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重庆市“全面两孩”政策下女性平等就业状况调查研究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李志、冉戎、兰庆庆、伍凌、杨帆</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彭水县基层医疗卫生机构服务能力建设研究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李孜、薛晓、彭佳林、代鸿、曾智</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重庆市网络舆论生态治理实践与理论研究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李春茹、刘富胜、杨维东、陈帆帆、荣婷</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高山生态扶贫搬迁研究——以重庆山区为例</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李南洁、何丙辉、肖新成</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完善困境儿童国家服务保障体系</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李科、曾远、李丹、戴维、刘西禄</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重庆第二师范学院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重庆渝东南民族地区旅游精准扶贫研究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李莉、李鹏军、刘焱、赵志峰</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重庆第二师范学院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“一带一路”相关国家贸易竞争与互补关系研究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李敬、李颖慧、杨果、陈容、覃乔亦</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重庆市精神障碍患者社区康复的医务社会工作服务模式研究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李滨、朱学文、聂雪梅、梅真、吴永波</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重庆重点中药材产品价值链研究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杨大坚、王梦洲、梁旭明、王昌华、刘静</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重庆市中药研究院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开放新格局下重庆对外贸易发展研究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杨柏、江红旗、陈银忠、陈伟、杨红</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69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突发事件网络舆情应对处置机制研究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杨维东、荣婷、严小芳、王仕勇、谢金林</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重庆市人口发展“十三五”规划</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肖陆军、杨云、傅倩倩、罗凌、张鹏</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重庆师范大学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重庆哲学社会科学发展研究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吴大兵、陈洪娟、周廷勇、李钰、王黎明</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重庆社会科学院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关于加强我市“一带一路”小语种人才供给的对策建议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吴文、刘筱、彭华倩</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长江师范学院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重庆数字出版产业支持体系研究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吴江文、袁毅、巫国义、游登贵、陈瀚</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重庆工商大学融智学院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重庆市地方政府平台公司债券市场信用违约风险控制研究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吴涛、钟鹏、付彤杰、张军、包骏</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促进非国有博物馆可持续发展相关政策研究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吴辉、李晨</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重庆师范大学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建设长江三峡生态经济走廊的必要性及总体架构</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何伟、王欢、谢菊、邹洪、喻中</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北京邮电大学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扶贫政策盲点及贫困户“老赖”问题值得高度重视</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何侍昌、熊正贤、刘安全</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重庆市涪陵区社会科学界联合会</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家庭医生签约服务“签而不约”问题及建议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何雪梅、吕家恪、余奇、陈德</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中共重庆市北碚区委党校</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79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重庆实体经济转型升级时期的人力资源储备问题研究</w:t>
            </w:r>
            <w:r>
              <w:rPr>
                <w:rFonts w:hint="default" w:ascii="Times New Roman" w:hAnsi="Times New Roman" w:cs="Times New Roman"/>
                <w:color w:val="333333"/>
                <w:szCs w:val="21"/>
                <w:shd w:val="clear" w:color="auto" w:fill="FFFFFF"/>
              </w:rPr>
              <w:t>——</w:t>
            </w:r>
            <w:r>
              <w:rPr>
                <w:rFonts w:hint="default" w:ascii="Times New Roman" w:hAnsi="Times New Roman" w:cs="Times New Roman"/>
                <w:kern w:val="0"/>
                <w:sz w:val="28"/>
                <w:szCs w:val="28"/>
              </w:rPr>
              <w:t>以重庆制造业为例</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余江霞、王晓燕、张长荣、朱飞</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重庆化工职业学院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生产性服务业内生化对西部制造业转型升级的作用研究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余贵玲、李权、唐于渝、苟文峰、陈殊</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重庆市综合经济研究院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三峡库区独特地理单元“生态-经济-社会”发展变化研究       </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邹学荣、夏海鹰、刘虹毓、罗婷婷、</w:t>
            </w:r>
          </w:p>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杨成理</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影像中的新疆</w:t>
            </w:r>
            <w:r>
              <w:rPr>
                <w:rFonts w:hint="default" w:ascii="Times New Roman" w:hAnsi="Times New Roman" w:cs="Times New Roman"/>
                <w:color w:val="333333"/>
                <w:szCs w:val="21"/>
                <w:shd w:val="clear" w:color="auto" w:fill="FFFFFF"/>
              </w:rPr>
              <w:t>——</w:t>
            </w:r>
            <w:r>
              <w:rPr>
                <w:rFonts w:hint="default" w:ascii="Times New Roman" w:hAnsi="Times New Roman" w:cs="Times New Roman"/>
                <w:kern w:val="0"/>
                <w:sz w:val="28"/>
                <w:szCs w:val="28"/>
              </w:rPr>
              <w:t>区域文化身份的影像建构与表达</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张玉霞</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重庆市物流降本增效可持续发展对策研究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张军、柏群、刘宝亚、高德财、王波</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农村产权交易与国家土地制度改革试点工作的衔接研究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张志辽、杨青贵、陈建、曾浩</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重庆农村产业融合发展与金融支持研究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张林、邓睿、王定祥、王小华、张玲</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创新供应链金融工具  支持“一带一路”发展</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张诚、宋力源、彭见琼、余函、杜茂华</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长江师范学院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重庆市产业发展与职业教育应对研究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张荣、赵崇平、唐莹、许灵、周俊</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重庆商务职业学院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三峡水库消落带生态类型划分与功能区划研究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张晟、雷波、刘建辉、杨春华、黄茜</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重庆市生态环境科学研究院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89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关于加快我市义务教育均衡发展的建议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张辉蓉、宋乃庆、杨欣、李健、盛雅琦</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重庆市建卡贫困户“脱贫摘帽”后可持续生计研究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陆远权、张德钢、郑威、朱小会、李玉山</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重庆师范大学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清单治理：市场准入负面清单理论和重庆实践</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陈升、张鹏、张楠、李兆洋、杨倬</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预算绩效管理方法应用对策研究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陈司谨、陈伟、王婷婷</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以“文化+”推动重庆乡村振兴的几点建议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陈晓莉、温丙存、黄河、曹思华、葛雅兰</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中共重庆市委党校</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重庆市北碚区云计算及大数据发展研究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陈逢文、严太华、王婷、张露</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重庆市旅游养老产业发展策略研究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陈雪钧、李莉、郑涛、何玉婷</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重庆交通大学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强化重庆企业技术创新主体地位对策研究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陈德敏、谭志雄、张瑞、王睿、韩经纬</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土地管理改革研究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邵景安、曾吉彬、魏朝富</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重庆师范大学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做强做优做大农业企业研究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邵腾伟、吕秀梅</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99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建设整合式生态课程，加强中学德育</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欧健、朱德全、陈辉国、张爱明、王文姝</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西南大学附属中学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学生课业负担问题流行观点梳理与调查研究报告  </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罗生全、孟宪云、李叶峰、张铭凯、</w:t>
            </w:r>
          </w:p>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郑绍洪</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重庆市武隆区白马山旅游度假区用地控制性指标研究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罗光莲、路长江、蒋朝华、马兵、张芯铭</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巾帼土家：土家文化爱国主义精髓普及教育</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罗婷婷、唐钱华、张海燕</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“一带一路”投资安全保障体系研究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岳树梅、郭阳旭、郭柚坊、田路</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城乡一体化背景下进城落户农民土地权益保障研究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金励、王文文、江帆、李勇</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重庆市失独家庭养老支持政策体系研究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周学馨、吴波、刘悦、孙婷、方旭</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中共重庆市委党校</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重庆市人社局基本公共服务均等化评价指标体系研究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周洲、冉戎</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知识产权评估实践与政策规范研究报告</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郑国洪、刘璘琳、何莹、孙宝刚</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重庆常规公交与轨道交通换乘站点适应性分析及优化研究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郑波涛、陈坚、何川、杨萍茹、傅志妍</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重庆城市综合交通枢纽（集团）有限公司</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109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重庆市商贸物流网络体系建设研究（“十三五”规划前期研究）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赵泉午、王旭、邵兵家、张书成、余林</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脱贫攻坚中应避免“非贫困群体逆向歧视”</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赵智、廖明辉、刘琳、董贤文、刘鑫羽</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中共重庆市委党校</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“一带一路”中欧班列运输安全问题研究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胡凯、刘国辉、魏丹、苏小芸、郎强</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重庆市公安局</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税收激励科技创新的绩效考察及制度完善</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胡耘通、冯子轩、郑国洪、安然、尚可文</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重庆市蔬菜产销特征比较分析及提高均供能力的对策研究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胡晓群、陈睿、罗琴、黎莉莉、沈琦</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重庆市农业科学院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重庆市“互联网+”职业教育供给侧改革发展机制创新及政策研究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南旭光、张培、罗慧英、魏婷、吴南中</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重庆广播电视大学</w:t>
            </w:r>
          </w:p>
        </w:tc>
      </w:tr>
      <w:tr>
        <w:tblPrEx>
          <w:tblCellMar>
            <w:top w:w="0" w:type="dxa"/>
            <w:left w:w="108" w:type="dxa"/>
            <w:bottom w:w="0" w:type="dxa"/>
            <w:right w:w="108" w:type="dxa"/>
          </w:tblCellMar>
        </w:tblPrEx>
        <w:trPr>
          <w:trHeight w:val="493"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三峡库区农村电商精准扶贫对策研究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柏群、张军、刘岱、吴宗书、赵礼玲</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卫生资源优先次序分配的伦理机制及评价研究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峗怡</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从七个方面建设共建共治共享社会治理新格局</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钟瑶奇、李佑静、尤小雅</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重庆社会科学院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重庆在“一带一路”和长江经济带战略中的定位和发展路径系列研究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重庆市生产力发展中心</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重庆市生产力发展中心</w:t>
            </w:r>
          </w:p>
        </w:tc>
      </w:tr>
      <w:tr>
        <w:tblPrEx>
          <w:tblCellMar>
            <w:top w:w="0" w:type="dxa"/>
            <w:left w:w="108" w:type="dxa"/>
            <w:bottom w:w="0" w:type="dxa"/>
            <w:right w:w="108" w:type="dxa"/>
          </w:tblCellMar>
        </w:tblPrEx>
        <w:trPr>
          <w:trHeight w:val="50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119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我国开放型经济转型升级路径研究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段小梅、李非、黄志亮、杨占锋、宋宪萍</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xml:space="preserve">高职电子信息专业与重庆地区支柱产业生产对接的对策研究 </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侯爱霞、田丰、张庆松、贾俊霞、程佳佳</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重庆科创职业学院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现代职业教育体系国家制度建设研究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姜伯成、谭绍华、宋乃庆、张俊生、</w:t>
            </w:r>
          </w:p>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彭茂辉</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重庆市教育科学研究院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中国加入ICH对重庆医药产业的影响与对策研究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贺吉胜、姚波、罗军、朱蠡庆、李炳林</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重庆科技学院</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特色农业物联网应用的实证研究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贺雪娇、杨清清、秦国伦</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重庆市渝北区农业信息中心</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绿色发展与重庆建设山清水秀美丽之地研究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贺嘉、桑东升、王旭、滕祥河、文传浩</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基于互联网+的科技成果转化创新研究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骆东奇、姜文、石永明、赵伟、白洁</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中国建立基于EGSS的环保产业统计制度研究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秦瑶、董战峰、葛察忠、周全、曾佳</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重庆市统计局</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重庆市生态产业化和产业生态化发展路径研究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贾永强、罗胤晨、邓舒洪、滕祥河、</w:t>
            </w:r>
          </w:p>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杨馨宁</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重庆市发展和改革委员会</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重庆市青少年创新人才培养工作调查报告</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贾毅、杨颖</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重庆市教育学会</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129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重庆长江上游航运中心服务能力建设研究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党志胜、詹永渝、谈建平、朱利辉、黎智</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重庆航运交易所</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重庆口岸集装箱进出口环节合规成本与通关时间第三方机构调研报告</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钱兆刚、罗亚、刘军、蒋啸兵、吴文举</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重庆市进出口商会</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基于生态系统管理理论的流域管理体制创新研究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铁燕、滕祥河、文传浩、梁剑琴、皮里阳</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新开放格局下重庆市海外高层次创新创业人才引进及保障机制研究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徐细雄、程颖</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科技成果转化的制度障碍与消除</w:t>
            </w:r>
            <w:r>
              <w:rPr>
                <w:rFonts w:hint="default" w:ascii="Times New Roman" w:hAnsi="Times New Roman" w:cs="Times New Roman"/>
                <w:color w:val="333333"/>
                <w:szCs w:val="21"/>
                <w:shd w:val="clear" w:color="auto" w:fill="FFFFFF"/>
              </w:rPr>
              <w:t>——</w:t>
            </w:r>
            <w:r>
              <w:rPr>
                <w:rFonts w:hint="default" w:ascii="Times New Roman" w:hAnsi="Times New Roman" w:cs="Times New Roman"/>
                <w:kern w:val="0"/>
                <w:sz w:val="28"/>
                <w:szCs w:val="28"/>
              </w:rPr>
              <w:t>以加快建设创新型国家为旨要</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徐洁</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重庆市民办教育分类管理改革政策研究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徐辉、姜伯成、郑雁鸣、屠明将、高俊华</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大学生对中国网络文化软实力的认知及对策研究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徐强、方海洋、谢俊、王玉娥、杨奇凡</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重庆邮电大学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阳光下的审判</w:t>
            </w:r>
            <w:r>
              <w:rPr>
                <w:rFonts w:hint="default" w:ascii="Times New Roman" w:hAnsi="Times New Roman" w:cs="Times New Roman"/>
                <w:color w:val="333333"/>
                <w:szCs w:val="21"/>
                <w:shd w:val="clear" w:color="auto" w:fill="FFFFFF"/>
              </w:rPr>
              <w:t>——</w:t>
            </w:r>
            <w:r>
              <w:rPr>
                <w:rFonts w:hint="default" w:ascii="Times New Roman" w:hAnsi="Times New Roman" w:cs="Times New Roman"/>
                <w:kern w:val="0"/>
                <w:sz w:val="28"/>
                <w:szCs w:val="28"/>
              </w:rPr>
              <w:t>司法公开实施机制研究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高一飞、毋爱斌、贺红强、李慧、曹贡辉</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重庆市主城区公租房社区社会综合治理研究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涂建军</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重庆市智能产业发展策略研究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陶于祥、袁野、黄义、万晓榆</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重庆邮电大学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139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面向现代企业需求的应用型法律职业人才培养模式研究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黄忠、李珊珊、赵吟、徐银波、康添雄</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个人住房房产税：沪渝效果剖析与未来制度完善</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黄洪、何光其、廖明刚、严红梅</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优秀传统文化创造性转化与创新性发展研究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黄意武、黎智洪、文丰安、江优优、李露</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重庆社会科学院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居民小区物业管理在城市网格化治理中的价值研判</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黄黎平、吴艳丽、郭长金、刘又琳</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重庆科技学院</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习近平精准扶贫思想对全面建成小康社会的贡献研究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符明秋、胡越、杨帅、袁春艳、郭逸群</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重庆邮电大学</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重庆开放平台协同发展质量提升研究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梁云、贾镜渝、李巡府、李国田</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重庆工商大学</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推进重庆经济高质量发展指标体系研究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彭国川、朱旭森、游静、漆明亮、王欢欢</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重庆社会科学院</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重庆市实施公共文化服务保障法路径研究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彭泽明、朱小平、李亚楠、徐灵莉</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西南政法大学</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重庆市电动汽车市场发展战略研究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彭勇、钟鑫、王含、刘永相、周莎</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重庆交通大学</w:t>
            </w:r>
          </w:p>
        </w:tc>
      </w:tr>
      <w:tr>
        <w:tblPrEx>
          <w:tblCellMar>
            <w:top w:w="0" w:type="dxa"/>
            <w:left w:w="108" w:type="dxa"/>
            <w:bottom w:w="0" w:type="dxa"/>
            <w:right w:w="108" w:type="dxa"/>
          </w:tblCellMar>
        </w:tblPrEx>
        <w:trPr>
          <w:trHeight w:val="103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优化空间资源，提高城市品质</w:t>
            </w:r>
            <w:r>
              <w:rPr>
                <w:rFonts w:hint="default" w:ascii="Times New Roman" w:hAnsi="Times New Roman" w:cs="Times New Roman"/>
                <w:color w:val="333333"/>
                <w:szCs w:val="21"/>
                <w:shd w:val="clear" w:color="auto" w:fill="FFFFFF"/>
              </w:rPr>
              <w:t>——</w:t>
            </w:r>
            <w:r>
              <w:rPr>
                <w:rFonts w:hint="default" w:ascii="Times New Roman" w:hAnsi="Times New Roman" w:cs="Times New Roman"/>
                <w:kern w:val="0"/>
                <w:sz w:val="28"/>
                <w:szCs w:val="28"/>
              </w:rPr>
              <w:t>借鉴国内外自行车道建设经验、补齐山城慢行系统“短板”</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董海峰、吴俊平、周滔、刘睿、李晓黎</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重庆市规划设计研究院</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149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重庆农村产权流转交易助推农业供给侧结构性改革研究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辜夕容、 陈晓军、熊仪俊、 张智红、</w:t>
            </w:r>
          </w:p>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刘筱非</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巴渝碉楼建造探源与保护发展利用研究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舒莺、胡海、刘志伟、王凯、秦晋蜀</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四川美术学院</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产教融合校企合作的体制机制研究资政报告</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谢红、姜伯成、周永平、谭绍华、宋乃庆</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重庆市教育科学研究院</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关于我市地震预防工作的几点建议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谢菊、伏虎、段先义、贺礼旭、万倩倩</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中共重庆市委党校</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重庆留学生意识形态安全与风险防范对策研究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蒲清平、孟小军、段辉艳、赵楠、杨华</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r>
        <w:tblPrEx>
          <w:tblCellMar>
            <w:top w:w="0" w:type="dxa"/>
            <w:left w:w="108" w:type="dxa"/>
            <w:bottom w:w="0" w:type="dxa"/>
            <w:right w:w="108" w:type="dxa"/>
          </w:tblCellMar>
        </w:tblPrEx>
        <w:trPr>
          <w:trHeight w:val="90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重庆危险品生产储存运输重大风险管控机制及应对方案研究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雍歧东、王耀、陈乾、王帅、张齐</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中国人民解放军陆军勤务学院</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重庆市水、大气污染物环境保护税政策研究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蔡锋、周欢、肖入峰、孙欣、李玲</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重庆市生态环境科学研究院</w:t>
            </w:r>
          </w:p>
        </w:tc>
      </w:tr>
      <w:tr>
        <w:tblPrEx>
          <w:tblCellMar>
            <w:top w:w="0" w:type="dxa"/>
            <w:left w:w="108" w:type="dxa"/>
            <w:bottom w:w="0" w:type="dxa"/>
            <w:right w:w="108" w:type="dxa"/>
          </w:tblCellMar>
        </w:tblPrEx>
        <w:trPr>
          <w:trHeight w:val="81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156</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贫困退出机制设计和贫困地区可持续发展研究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廖和平、朱琳、熊亮、李涛、王刚</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157</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推进区县城市棚户区改造的策略研究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谭仕荣、安小林、潘用梅、高雪峰、司媛</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中共重庆梁平区委党校</w:t>
            </w:r>
          </w:p>
        </w:tc>
      </w:tr>
      <w:tr>
        <w:tblPrEx>
          <w:tblCellMar>
            <w:top w:w="0" w:type="dxa"/>
            <w:left w:w="108" w:type="dxa"/>
            <w:bottom w:w="0" w:type="dxa"/>
            <w:right w:w="108" w:type="dxa"/>
          </w:tblCellMar>
        </w:tblPrEx>
        <w:trPr>
          <w:trHeight w:val="702"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158</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大学生就业困难群体援助研究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谭建伟、余跃、唐雪平、李凌、李丽</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重庆理工大学</w:t>
            </w:r>
          </w:p>
        </w:tc>
      </w:tr>
      <w:tr>
        <w:tblPrEx>
          <w:tblCellMar>
            <w:top w:w="0" w:type="dxa"/>
            <w:left w:w="108" w:type="dxa"/>
            <w:bottom w:w="0" w:type="dxa"/>
            <w:right w:w="108" w:type="dxa"/>
          </w:tblCellMar>
        </w:tblPrEx>
        <w:trPr>
          <w:trHeight w:val="60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159</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重庆市全民阅读调查报告（2016）</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熊仕刚、佘座萍、周宇航、邓莹、孙清照</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中共荣昌区委党校</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160</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基于农村综合改革的“院落自治”模式试验研究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熊建立、李廷勇、谭成勇、熊雨思、</w:t>
            </w:r>
          </w:p>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付左二</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重庆三峡学院</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161</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数字经济时代重庆社会公共信息资源库建设及应用研究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樊自甫、许光洪、万晓榆、张伟、张洪</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重庆邮电大学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162</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关于完善无障碍通行设施助力重庆高品质城市建设的几点建议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滕亚为</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中共重庆市委党校</w:t>
            </w:r>
          </w:p>
        </w:tc>
      </w:tr>
      <w:tr>
        <w:tblPrEx>
          <w:tblCellMar>
            <w:top w:w="0" w:type="dxa"/>
            <w:left w:w="108" w:type="dxa"/>
            <w:bottom w:w="0" w:type="dxa"/>
            <w:right w:w="108" w:type="dxa"/>
          </w:tblCellMar>
        </w:tblPrEx>
        <w:trPr>
          <w:trHeight w:val="375"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163</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幼儿园体验式生活教育课程建构的研究</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颜勇、杨群、张伟、李静、冉梅</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重庆市渝北幼儿园</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164</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关于大力发掘和弘扬卢作孚企业家精神的建议</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潘洵、祝志勇、黄庆华、张波、赵宾</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西南大学</w:t>
            </w:r>
          </w:p>
        </w:tc>
      </w:tr>
      <w:tr>
        <w:tblPrEx>
          <w:tblCellMar>
            <w:top w:w="0" w:type="dxa"/>
            <w:left w:w="108" w:type="dxa"/>
            <w:bottom w:w="0" w:type="dxa"/>
            <w:right w:w="108" w:type="dxa"/>
          </w:tblCellMar>
        </w:tblPrEx>
        <w:trPr>
          <w:trHeight w:val="750" w:hRule="atLeast"/>
        </w:trPr>
        <w:tc>
          <w:tcPr>
            <w:tcW w:w="288" w:type="pct"/>
            <w:tcBorders>
              <w:top w:val="nil"/>
              <w:left w:val="single" w:color="auto" w:sz="8" w:space="0"/>
              <w:bottom w:val="single" w:color="auto" w:sz="4"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165</w:t>
            </w:r>
          </w:p>
        </w:tc>
        <w:tc>
          <w:tcPr>
            <w:tcW w:w="1800"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重庆市学前教育“入园难”“入园贵”“入园不放心”问题调研报告</w:t>
            </w:r>
          </w:p>
        </w:tc>
        <w:tc>
          <w:tcPr>
            <w:tcW w:w="1851" w:type="pct"/>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魏勇刚、申仁洪、陈世联、邵小佩、</w:t>
            </w:r>
          </w:p>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田波琼</w:t>
            </w:r>
          </w:p>
        </w:tc>
        <w:tc>
          <w:tcPr>
            <w:tcW w:w="1061" w:type="pct"/>
            <w:tcBorders>
              <w:top w:val="nil"/>
              <w:left w:val="nil"/>
              <w:bottom w:val="single" w:color="auto" w:sz="4"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重庆师范大学</w:t>
            </w:r>
          </w:p>
        </w:tc>
      </w:tr>
      <w:tr>
        <w:tblPrEx>
          <w:tblCellMar>
            <w:top w:w="0" w:type="dxa"/>
            <w:left w:w="108" w:type="dxa"/>
            <w:bottom w:w="0" w:type="dxa"/>
            <w:right w:w="108" w:type="dxa"/>
          </w:tblCellMar>
        </w:tblPrEx>
        <w:trPr>
          <w:trHeight w:val="765" w:hRule="atLeast"/>
        </w:trPr>
        <w:tc>
          <w:tcPr>
            <w:tcW w:w="288" w:type="pct"/>
            <w:tcBorders>
              <w:top w:val="nil"/>
              <w:left w:val="single" w:color="auto" w:sz="8" w:space="0"/>
              <w:bottom w:val="single" w:color="auto" w:sz="8" w:space="0"/>
              <w:right w:val="single" w:color="auto" w:sz="4" w:space="0"/>
            </w:tcBorders>
            <w:shd w:val="clear" w:color="000000" w:fill="FFFFFF"/>
            <w:vAlign w:val="center"/>
          </w:tcPr>
          <w:p>
            <w:pPr>
              <w:widowControl/>
              <w:spacing w:line="40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166</w:t>
            </w:r>
          </w:p>
        </w:tc>
        <w:tc>
          <w:tcPr>
            <w:tcW w:w="1800" w:type="pct"/>
            <w:tcBorders>
              <w:top w:val="nil"/>
              <w:left w:val="nil"/>
              <w:bottom w:val="single" w:color="auto" w:sz="8"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党的十九大召开前意识形态领域可能出现的风险点预判及对策建议</w:t>
            </w:r>
          </w:p>
        </w:tc>
        <w:tc>
          <w:tcPr>
            <w:tcW w:w="1851" w:type="pct"/>
            <w:tcBorders>
              <w:top w:val="nil"/>
              <w:left w:val="nil"/>
              <w:bottom w:val="single" w:color="auto" w:sz="8" w:space="0"/>
              <w:right w:val="single" w:color="auto" w:sz="4"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魏强</w:t>
            </w:r>
          </w:p>
        </w:tc>
        <w:tc>
          <w:tcPr>
            <w:tcW w:w="1061" w:type="pct"/>
            <w:tcBorders>
              <w:top w:val="nil"/>
              <w:left w:val="nil"/>
              <w:bottom w:val="single" w:color="auto" w:sz="8" w:space="0"/>
              <w:right w:val="single" w:color="auto" w:sz="8" w:space="0"/>
            </w:tcBorders>
            <w:shd w:val="clear" w:color="000000" w:fill="FFFFFF"/>
            <w:vAlign w:val="center"/>
          </w:tcPr>
          <w:p>
            <w:pPr>
              <w:widowControl/>
              <w:spacing w:line="400" w:lineRule="exact"/>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重庆大学</w:t>
            </w:r>
          </w:p>
        </w:tc>
      </w:tr>
    </w:tbl>
    <w:p>
      <w:pPr>
        <w:spacing w:line="580" w:lineRule="exact"/>
        <w:ind w:firstLine="640" w:firstLineChars="200"/>
        <w:jc w:val="left"/>
        <w:rPr>
          <w:rFonts w:hint="default" w:ascii="Times New Roman" w:hAnsi="Times New Roman" w:eastAsia="方正仿宋_GBK" w:cs="Times New Roman"/>
          <w:sz w:val="32"/>
          <w:szCs w:val="32"/>
        </w:rPr>
      </w:pPr>
    </w:p>
    <w:sectPr>
      <w:footerReference r:id="rId3" w:type="default"/>
      <w:pgSz w:w="16838" w:h="11906" w:orient="landscape"/>
      <w:pgMar w:top="1797" w:right="1440" w:bottom="1797" w:left="1440"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jc w:val="center"/>
                  <w:rPr>
                    <w:rFonts w:hint="eastAsia" w:eastAsiaTheme="minorEastAsia"/>
                    <w:sz w:val="28"/>
                    <w:szCs w:val="28"/>
                    <w:lang w:eastAsia="zh-CN"/>
                  </w:rPr>
                </w:pPr>
                <w:r>
                  <w:rPr>
                    <w:rFonts w:hint="eastAsia"/>
                    <w:sz w:val="28"/>
                    <w:szCs w:val="28"/>
                    <w:lang w:eastAsia="zh-CN"/>
                  </w:rPr>
                  <w:t>—</w:t>
                </w:r>
                <w:sdt>
                  <w:sdtPr>
                    <w:rPr>
                      <w:sz w:val="28"/>
                      <w:szCs w:val="28"/>
                    </w:rPr>
                    <w:id w:val="1168534579"/>
                    <w:docPartObj>
                      <w:docPartGallery w:val="autotext"/>
                    </w:docPartObj>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sdtContent>
                </w:sdt>
                <w:r>
                  <w:rPr>
                    <w:rFonts w:hint="eastAsia"/>
                    <w:sz w:val="28"/>
                    <w:szCs w:val="28"/>
                    <w:lang w:eastAsia="zh-CN"/>
                  </w:rPr>
                  <w:t>—</w:t>
                </w:r>
              </w:p>
              <w:p>
                <w:pPr>
                  <w:rPr>
                    <w:sz w:val="28"/>
                    <w:szCs w:val="28"/>
                  </w:rPr>
                </w:pP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C7E5B"/>
    <w:rsid w:val="000B1ECB"/>
    <w:rsid w:val="000C7E5B"/>
    <w:rsid w:val="000E70D0"/>
    <w:rsid w:val="001A4D18"/>
    <w:rsid w:val="0037021B"/>
    <w:rsid w:val="006305A8"/>
    <w:rsid w:val="0067502C"/>
    <w:rsid w:val="00772E04"/>
    <w:rsid w:val="00790470"/>
    <w:rsid w:val="008462FD"/>
    <w:rsid w:val="008D2EAE"/>
    <w:rsid w:val="00942239"/>
    <w:rsid w:val="009A0CC9"/>
    <w:rsid w:val="00A35A17"/>
    <w:rsid w:val="00A617EA"/>
    <w:rsid w:val="00B44B3C"/>
    <w:rsid w:val="00C165B1"/>
    <w:rsid w:val="00C5404A"/>
    <w:rsid w:val="00DC60CC"/>
    <w:rsid w:val="00DD305E"/>
    <w:rsid w:val="00E553B3"/>
    <w:rsid w:val="00E97375"/>
    <w:rsid w:val="00EC13FB"/>
    <w:rsid w:val="00ED5B9B"/>
    <w:rsid w:val="00EE2BE3"/>
    <w:rsid w:val="28A42259"/>
    <w:rsid w:val="2A394E28"/>
    <w:rsid w:val="33D7474C"/>
    <w:rsid w:val="7CAB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unhideWhenUsed/>
    <w:qFormat/>
    <w:uiPriority w:val="99"/>
    <w:rPr>
      <w:color w:val="0000FF" w:themeColor="hyperlink"/>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xl63"/>
    <w:basedOn w:val="1"/>
    <w:qFormat/>
    <w:uiPriority w:val="0"/>
    <w:pPr>
      <w:widowControl/>
      <w:shd w:val="clear" w:color="000000" w:fill="FFFFFF"/>
      <w:spacing w:before="100" w:beforeAutospacing="1" w:after="100" w:afterAutospacing="1"/>
      <w:jc w:val="left"/>
    </w:pPr>
    <w:rPr>
      <w:rFonts w:ascii="宋体" w:hAnsi="宋体" w:eastAsia="宋体" w:cs="宋体"/>
      <w:color w:val="FF0000"/>
      <w:kern w:val="0"/>
      <w:sz w:val="24"/>
      <w:szCs w:val="24"/>
    </w:rPr>
  </w:style>
  <w:style w:type="paragraph" w:customStyle="1" w:styleId="12">
    <w:name w:val="xl64"/>
    <w:basedOn w:val="1"/>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3">
    <w:name w:val="xl65"/>
    <w:basedOn w:val="1"/>
    <w:qFormat/>
    <w:uiPriority w:val="0"/>
    <w:pPr>
      <w:widowControl/>
      <w:shd w:val="clear" w:color="000000" w:fill="FFFFFF"/>
      <w:spacing w:before="100" w:beforeAutospacing="1" w:after="100" w:afterAutospacing="1"/>
      <w:jc w:val="left"/>
    </w:pPr>
    <w:rPr>
      <w:rFonts w:ascii="宋体" w:hAnsi="宋体" w:eastAsia="宋体" w:cs="宋体"/>
      <w:color w:val="FF0000"/>
      <w:kern w:val="0"/>
      <w:sz w:val="24"/>
      <w:szCs w:val="24"/>
    </w:rPr>
  </w:style>
  <w:style w:type="paragraph" w:customStyle="1" w:styleId="14">
    <w:name w:val="xl66"/>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5">
    <w:name w:val="xl67"/>
    <w:basedOn w:val="1"/>
    <w:qFormat/>
    <w:uiPriority w:val="0"/>
    <w:pPr>
      <w:widowControl/>
      <w:pBdr>
        <w:right w:val="single" w:color="auto" w:sz="4" w:space="0"/>
      </w:pBdr>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FF0000"/>
      <w:kern w:val="0"/>
      <w:sz w:val="28"/>
      <w:szCs w:val="28"/>
    </w:rPr>
  </w:style>
  <w:style w:type="paragraph" w:customStyle="1" w:styleId="17">
    <w:name w:val="xl69"/>
    <w:basedOn w:val="1"/>
    <w:uiPriority w:val="0"/>
    <w:pPr>
      <w:widowControl/>
      <w:pBdr>
        <w:top w:val="single" w:color="auto" w:sz="8"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18">
    <w:name w:val="xl70"/>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19">
    <w:name w:val="xl71"/>
    <w:basedOn w:val="1"/>
    <w:qFormat/>
    <w:uiPriority w:val="0"/>
    <w:pPr>
      <w:widowControl/>
      <w:pBdr>
        <w:top w:val="single" w:color="auto" w:sz="8"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20">
    <w:name w:val="xl72"/>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FF0000"/>
      <w:kern w:val="0"/>
      <w:sz w:val="28"/>
      <w:szCs w:val="28"/>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textAlignment w:val="center"/>
    </w:pPr>
    <w:rPr>
      <w:rFonts w:ascii="宋体" w:hAnsi="宋体" w:eastAsia="宋体" w:cs="宋体"/>
      <w:color w:val="FF0000"/>
      <w:kern w:val="0"/>
      <w:sz w:val="28"/>
      <w:szCs w:val="28"/>
    </w:rPr>
  </w:style>
  <w:style w:type="paragraph" w:customStyle="1" w:styleId="22">
    <w:name w:val="xl74"/>
    <w:basedOn w:val="1"/>
    <w:uiPriority w:val="0"/>
    <w:pPr>
      <w:widowControl/>
      <w:pBdr>
        <w:top w:val="single" w:color="auto" w:sz="4" w:space="0"/>
        <w:left w:val="single" w:color="auto" w:sz="8" w:space="0"/>
        <w:bottom w:val="single" w:color="auto" w:sz="8"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FF0000"/>
      <w:kern w:val="0"/>
      <w:sz w:val="28"/>
      <w:szCs w:val="28"/>
    </w:rPr>
  </w:style>
  <w:style w:type="paragraph" w:customStyle="1" w:styleId="23">
    <w:name w:val="xl75"/>
    <w:basedOn w:val="1"/>
    <w:qFormat/>
    <w:uiPriority w:val="0"/>
    <w:pPr>
      <w:widowControl/>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FF0000"/>
      <w:kern w:val="0"/>
      <w:sz w:val="28"/>
      <w:szCs w:val="28"/>
    </w:rPr>
  </w:style>
  <w:style w:type="paragraph" w:customStyle="1" w:styleId="24">
    <w:name w:val="xl76"/>
    <w:basedOn w:val="1"/>
    <w:uiPriority w:val="0"/>
    <w:pPr>
      <w:widowControl/>
      <w:pBdr>
        <w:top w:val="single" w:color="auto" w:sz="4" w:space="0"/>
        <w:left w:val="single" w:color="auto" w:sz="4" w:space="0"/>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color w:val="FF0000"/>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1092F0-65F7-4BCB-BF62-FD61402BD9DC}">
  <ds:schemaRefs/>
</ds:datastoreItem>
</file>

<file path=docProps/app.xml><?xml version="1.0" encoding="utf-8"?>
<Properties xmlns="http://schemas.openxmlformats.org/officeDocument/2006/extended-properties" xmlns:vt="http://schemas.openxmlformats.org/officeDocument/2006/docPropsVTypes">
  <Template>Normal</Template>
  <Pages>1</Pages>
  <Words>1296</Words>
  <Characters>7391</Characters>
  <Lines>61</Lines>
  <Paragraphs>17</Paragraphs>
  <TotalTime>4</TotalTime>
  <ScaleCrop>false</ScaleCrop>
  <LinksUpToDate>false</LinksUpToDate>
  <CharactersWithSpaces>8670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2020-06-22T00:40:00Z</dcterms:created>
  <dc:creator>Asus</dc:creator>
  <cp:lastModifiedBy>宁海珍</cp:lastModifiedBy>
  <cp:lastPrinted>2020-07-01T01:05:00Z</cp:lastPrinted>
  <dcterms:modified xsi:type="dcterms:W3CDTF">2020-07-01T10:28:26Z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