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D4" w:rsidRPr="002206D4" w:rsidRDefault="002206D4" w:rsidP="002206D4">
      <w:pPr>
        <w:widowControl/>
        <w:shd w:val="clear" w:color="auto" w:fill="FFFFFF"/>
        <w:spacing w:before="100" w:beforeAutospacing="1" w:after="100" w:afterAutospacing="1" w:line="600" w:lineRule="atLeast"/>
        <w:rPr>
          <w:rFonts w:ascii="Simsun" w:eastAsia="宋体" w:hAnsi="Simsun" w:cs="宋体"/>
          <w:color w:val="000000"/>
          <w:kern w:val="0"/>
          <w:sz w:val="20"/>
          <w:szCs w:val="20"/>
        </w:rPr>
      </w:pPr>
      <w:bookmarkStart w:id="0" w:name="_GoBack"/>
      <w:bookmarkEnd w:id="0"/>
      <w:r w:rsidRPr="002206D4">
        <w:rPr>
          <w:rFonts w:ascii="仿宋" w:eastAsia="仿宋" w:hAnsi="仿宋" w:cs="宋体" w:hint="eastAsia"/>
          <w:color w:val="000000"/>
          <w:kern w:val="0"/>
          <w:sz w:val="32"/>
          <w:szCs w:val="32"/>
        </w:rPr>
        <w:t>附件：</w:t>
      </w:r>
      <w:r w:rsidRPr="002206D4">
        <w:rPr>
          <w:rFonts w:ascii="方正小标宋简体" w:eastAsia="方正小标宋简体" w:hAnsi="Simsun" w:cs="宋体" w:hint="eastAsia"/>
          <w:color w:val="000000"/>
          <w:kern w:val="0"/>
          <w:sz w:val="36"/>
          <w:szCs w:val="36"/>
        </w:rPr>
        <w:t> </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华文中宋" w:eastAsia="华文中宋" w:hAnsi="华文中宋" w:cs="宋体" w:hint="eastAsia"/>
          <w:b/>
          <w:bCs/>
          <w:color w:val="000000"/>
          <w:kern w:val="0"/>
          <w:sz w:val="36"/>
          <w:szCs w:val="36"/>
        </w:rPr>
        <w:t>国家语委“十三五”科研规划</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华文中宋" w:eastAsia="华文中宋" w:hAnsi="华文中宋" w:cs="宋体" w:hint="eastAsia"/>
          <w:b/>
          <w:bCs/>
          <w:color w:val="000000"/>
          <w:kern w:val="0"/>
          <w:sz w:val="36"/>
          <w:szCs w:val="36"/>
        </w:rPr>
        <w:t>2016年度项目指南</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Calibri" w:eastAsia="黑体" w:hAnsi="Calibri" w:cs="Calibri"/>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黑体" w:eastAsia="黑体" w:hAnsi="黑体" w:cs="宋体" w:hint="eastAsia"/>
          <w:b/>
          <w:bCs/>
          <w:color w:val="000000"/>
          <w:kern w:val="0"/>
          <w:sz w:val="32"/>
          <w:szCs w:val="32"/>
        </w:rPr>
        <w:t>一、重大项目</w:t>
      </w:r>
      <w:r w:rsidRPr="002206D4">
        <w:rPr>
          <w:rFonts w:ascii="Calibri" w:eastAsia="黑体" w:hAnsi="Calibri" w:cs="Calibri"/>
          <w:b/>
          <w:bCs/>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1.中华诗词新韵研究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韵传统基础上，结合实践创作推陈出新，制定新韵规则，达到利于推广使用，提供创作依据的目的。</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2.新闻出版领域贯彻落实语言文字规范标准情况调查研究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lastRenderedPageBreak/>
        <w:t>3.多语种网络空间语言战略研究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为构建全球网络空间的中国话语体系，增强我国在网络空间的国际话语权，从语言规划、话语受众、话语传播等方面，研究多语种网络空间中国话语建构的理论、概念和实践；分析受众的话语特征；研究中国话语传播途径与方式；面向多语种网络空间传播的中国话语，建立中国话语多语种动态数据库。研究提出多语种网络空间语言战略建议与对策。</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4.“一带一路”语言文字专项项目（1项）</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5.语言文字信息技术与应用研究专项项目（1项）</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黑体" w:eastAsia="黑体" w:hAnsi="黑体" w:cs="宋体" w:hint="eastAsia"/>
          <w:b/>
          <w:bCs/>
          <w:color w:val="000000"/>
          <w:kern w:val="0"/>
          <w:sz w:val="32"/>
          <w:szCs w:val="32"/>
        </w:rPr>
        <w:t>二、重点项目</w:t>
      </w:r>
      <w:r w:rsidRPr="002206D4">
        <w:rPr>
          <w:rFonts w:ascii="Calibri" w:eastAsia="黑体" w:hAnsi="Calibri" w:cs="Calibri"/>
          <w:b/>
          <w:bCs/>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6.汉字部首表（修订）</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主要研究内容：根据社会应用情况对2009年发布的语言文字规范《汉字部首表》进行微调；研究部首名称，补充《汉字部首名称表》。</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7.通用规范汉字读音规范</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lastRenderedPageBreak/>
        <w:t>主要研究内容：研究确定《通用规范汉字表》中8105个汉字的读音，重点解决三级字中专用字的读音问题。</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8.两岸语言文字规范标准比较研究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主要研究内容：对两岸语言文字规范标准进行全面细致的比较研究，特别是对两岸重要的文字、语音等规范标准进行比较研究，并形成数据库。</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9.少数民族语句法树库建设（藏语）</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今年主要研究藏语句法树库构建的理论体系，自动分析方法及实践过程；提出适合藏语句法分析的框架，完成不少于一百万词级的句法树库，完成相配套的自动分析系统，为藏语语言本体研究和藏语文信息处理提供基础资源支持。</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10.网络言语特征刻画与身份识别方法研究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11.新石器刻划符号与汉字起源研究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lastRenderedPageBreak/>
        <w:t>主要研究内容：全面整理近年来出土的我国新石器时代刻划符号，探索各文化遗址刻划符号的联系和区别，阐释各文化遗址刻划符号的内涵，在此基础上，寻找新石器文化刻划符号与汉字起源的联系，探索汉字起源的相关问题。</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12.汉字图象美学研究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通过文字学与文艺学跨学科研究方法，以汉字及其图象为研究对象，从字形出发考察造字原理，探寻汉字图象的生成与还原，关注其抽象化过程中所涉及的精神活动，并在形、音、义的相互关系中解读汉字所包蕴的感性的、直观的美感。</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13.港澳语文政策及热点问题研究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全面梳理港澳语文政策（普通话、粤方言及其他汉语方言、英语及其他外语、文字和拼音使用等方面）；深入调查和定量分析港澳在语言教育、教育语言、社会应用具体使用情况（包括政府部门、司法立法领域、广播电视、互联网、社会用字用语等）；梳理近30年来的港澳语言热点问题，形成原因及发展趋势。</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14.汉语外来词形式称名变异研究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lastRenderedPageBreak/>
        <w:t>主要研究内容：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黑体" w:eastAsia="黑体" w:hAnsi="黑体" w:cs="宋体" w:hint="eastAsia"/>
          <w:b/>
          <w:bCs/>
          <w:color w:val="000000"/>
          <w:kern w:val="0"/>
          <w:sz w:val="32"/>
          <w:szCs w:val="32"/>
        </w:rPr>
        <w:t>三、一般项目</w:t>
      </w:r>
      <w:r w:rsidRPr="002206D4">
        <w:rPr>
          <w:rFonts w:ascii="Calibri" w:eastAsia="黑体" w:hAnsi="Calibri" w:cs="Calibri"/>
          <w:b/>
          <w:bCs/>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15.跨境民族语文翻译与国家对外话语体系建设</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研究跨境民族语文在国家对外话语体系建设中的地位和作用；我国跨境民族语言文字使用的基本情况；我国跨境民族语言文字的翻译现状；跨境民族语文翻译在国内边境地区跨境民族中的传播和接受现状；民族语文翻译在周边国家各种媒介中传播和接受情况；跨境民族语文经籍文献的互译工作。提出构建融通中外的国家对外话语体系的对策建议。</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16.窗口行业从业人员语言能力问题研究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主要研究内容：选择行政、医疗、交通、旅游、金融等与人们生活密切相关的服务行业，研制开发推荐性的从业人</w:t>
      </w:r>
      <w:r w:rsidRPr="002206D4">
        <w:rPr>
          <w:rFonts w:ascii="仿宋_GB2312" w:eastAsia="仿宋_GB2312" w:hAnsi="Simsun" w:cs="宋体" w:hint="eastAsia"/>
          <w:color w:val="000000"/>
          <w:kern w:val="0"/>
          <w:sz w:val="32"/>
          <w:szCs w:val="32"/>
        </w:rPr>
        <w:lastRenderedPageBreak/>
        <w:t>员语言能力准入标准；针对各服务行业的语言使用现状及需求，开发语言能力培训体系；根据各不同服务行业的特点，开发具有可操作性的语言能力评价体系，并对从业人员的语言能力及培训效果进行评估。</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17.新闻语言发展史研究</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主要研究内容：研究我国新闻语言在不同历史时期的发展现状、特点及规律，分析方言、网络语言、外语等对新闻语言的影响，探索语言文字规范与新闻语言发展之间的关系，对新闻语言的和谐发展提出建议。</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18.基于语料库的中国法律语言历时研究（民国-现在）</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收集民国以来的相关法律语言的书面和口头语料以及其他相关资料，建构历时法律语言语料库。在此基础上，对重要法律时期的法律语言特征和现象分别做详细准确历时描述。对比各个历史时期的法律语言，在法理（法哲学）层面上剖析各时期的差异和特征，对中国法律语言的规范提出建设性建议。</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19.民族语文百科知识网络答问系统</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主要研究内容：利用社会和学界公认的关于中国民族语言文字基本知识来构建中国民族语言文字百科知识系统的</w:t>
      </w:r>
      <w:r w:rsidRPr="002206D4">
        <w:rPr>
          <w:rFonts w:ascii="仿宋_GB2312" w:eastAsia="仿宋_GB2312" w:hAnsi="Simsun" w:cs="宋体" w:hint="eastAsia"/>
          <w:color w:val="000000"/>
          <w:kern w:val="0"/>
          <w:sz w:val="32"/>
          <w:szCs w:val="32"/>
        </w:rPr>
        <w:lastRenderedPageBreak/>
        <w:t>数据库，设计基于该知识系统的网络提问识别分类和答问软件。</w:t>
      </w:r>
    </w:p>
    <w:p w:rsidR="002206D4" w:rsidRPr="002206D4" w:rsidRDefault="002206D4" w:rsidP="002206D4">
      <w:pPr>
        <w:widowControl/>
        <w:shd w:val="clear" w:color="auto" w:fill="FFFFFF"/>
        <w:spacing w:before="100" w:beforeAutospacing="1" w:after="100" w:afterAutospacing="1" w:line="600" w:lineRule="atLeast"/>
        <w:ind w:firstLine="643"/>
        <w:rPr>
          <w:rFonts w:ascii="Simsun" w:eastAsia="宋体" w:hAnsi="Simsun" w:cs="宋体"/>
          <w:color w:val="000000"/>
          <w:kern w:val="0"/>
          <w:sz w:val="20"/>
          <w:szCs w:val="20"/>
        </w:rPr>
      </w:pPr>
      <w:r w:rsidRPr="002206D4">
        <w:rPr>
          <w:rFonts w:ascii="楷体_GB2312" w:eastAsia="楷体_GB2312" w:hAnsi="Simsun" w:cs="宋体" w:hint="eastAsia"/>
          <w:b/>
          <w:bCs/>
          <w:color w:val="000000"/>
          <w:kern w:val="0"/>
          <w:sz w:val="32"/>
          <w:szCs w:val="32"/>
        </w:rPr>
        <w:t>20.新疆边境地区少数民族语地名译写现状与标准建设</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从国家安全、语言规范化等角度研究新疆边境地区少数民族语地名发展变化历史，调查少数民族语地名译写现状及存在的问题，分析原因，提出对策建议，为更好地进行地名译写标准化建设提供重要参考。</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黑体" w:eastAsia="黑体" w:hAnsi="黑体" w:cs="宋体" w:hint="eastAsia"/>
          <w:b/>
          <w:bCs/>
          <w:color w:val="000000"/>
          <w:kern w:val="0"/>
          <w:sz w:val="32"/>
          <w:szCs w:val="32"/>
        </w:rPr>
        <w:t>四、“一带一路”语言文字研究专项</w:t>
      </w:r>
      <w:r w:rsidRPr="002206D4">
        <w:rPr>
          <w:rFonts w:ascii="Calibri" w:eastAsia="黑体" w:hAnsi="Calibri" w:cs="Calibri"/>
          <w:b/>
          <w:bCs/>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主要研究内容：为“一带一路”建设提供语言支撑和服务，以语言互通促进“五通”的实现，开展与“一带一路”有关的语言政策、语言规划、语言状况调查、语言保护、语种规划、汉语传播、语言服务、语言产业等方面的研究。题目自定。</w:t>
      </w:r>
    </w:p>
    <w:p w:rsidR="002206D4" w:rsidRPr="002206D4" w:rsidRDefault="002206D4" w:rsidP="002206D4">
      <w:pPr>
        <w:widowControl/>
        <w:shd w:val="clear" w:color="auto" w:fill="FFFFFF"/>
        <w:spacing w:before="100" w:beforeAutospacing="1" w:after="100" w:afterAutospacing="1" w:line="600" w:lineRule="atLeast"/>
        <w:ind w:firstLine="640"/>
        <w:rPr>
          <w:rFonts w:ascii="Simsun" w:eastAsia="宋体" w:hAnsi="Simsun" w:cs="宋体"/>
          <w:color w:val="000000"/>
          <w:kern w:val="0"/>
          <w:sz w:val="20"/>
          <w:szCs w:val="20"/>
        </w:rPr>
      </w:pPr>
    </w:p>
    <w:p w:rsidR="002206D4" w:rsidRPr="002206D4" w:rsidRDefault="002206D4" w:rsidP="002206D4">
      <w:pPr>
        <w:widowControl/>
        <w:shd w:val="clear" w:color="auto" w:fill="FFFFFF"/>
        <w:spacing w:before="100" w:beforeAutospacing="1" w:after="100" w:afterAutospacing="1" w:line="600" w:lineRule="atLeast"/>
        <w:jc w:val="center"/>
        <w:rPr>
          <w:rFonts w:ascii="Simsun" w:eastAsia="宋体" w:hAnsi="Simsun" w:cs="宋体"/>
          <w:color w:val="000000"/>
          <w:kern w:val="0"/>
          <w:sz w:val="20"/>
          <w:szCs w:val="20"/>
        </w:rPr>
      </w:pPr>
      <w:r w:rsidRPr="002206D4">
        <w:rPr>
          <w:rFonts w:ascii="黑体" w:eastAsia="黑体" w:hAnsi="黑体" w:cs="宋体" w:hint="eastAsia"/>
          <w:b/>
          <w:bCs/>
          <w:color w:val="000000"/>
          <w:kern w:val="0"/>
          <w:sz w:val="32"/>
          <w:szCs w:val="32"/>
        </w:rPr>
        <w:t>五、语言文字信息技术与应用研究专项</w:t>
      </w:r>
      <w:r w:rsidRPr="002206D4">
        <w:rPr>
          <w:rFonts w:ascii="仿宋_GB2312" w:eastAsia="仿宋_GB2312" w:hAnsi="Simsun" w:cs="宋体" w:hint="eastAsia"/>
          <w:color w:val="000000"/>
          <w:kern w:val="0"/>
          <w:sz w:val="32"/>
          <w:szCs w:val="32"/>
        </w:rPr>
        <w:t> </w:t>
      </w:r>
    </w:p>
    <w:p w:rsidR="002206D4" w:rsidRPr="002206D4" w:rsidRDefault="002206D4" w:rsidP="002206D4">
      <w:pPr>
        <w:widowControl/>
        <w:shd w:val="clear" w:color="auto" w:fill="FFFFFF"/>
        <w:spacing w:before="100" w:beforeAutospacing="1" w:after="100" w:afterAutospacing="1" w:line="600" w:lineRule="atLeast"/>
        <w:rPr>
          <w:rFonts w:ascii="Simsun" w:eastAsia="宋体" w:hAnsi="Simsun" w:cs="宋体"/>
          <w:color w:val="000000"/>
          <w:kern w:val="0"/>
          <w:sz w:val="20"/>
          <w:szCs w:val="20"/>
        </w:rPr>
      </w:pPr>
      <w:r w:rsidRPr="002206D4">
        <w:rPr>
          <w:rFonts w:ascii="仿宋_GB2312" w:eastAsia="仿宋_GB2312" w:hAnsi="Simsun" w:cs="宋体" w:hint="eastAsia"/>
          <w:color w:val="000000"/>
          <w:kern w:val="0"/>
          <w:sz w:val="32"/>
          <w:szCs w:val="32"/>
        </w:rPr>
        <w:t> </w:t>
      </w:r>
      <w:r w:rsidRPr="002206D4">
        <w:rPr>
          <w:rFonts w:ascii="仿宋_GB2312" w:eastAsia="仿宋_GB2312" w:hAnsi="Simsun" w:cs="宋体" w:hint="eastAsia"/>
          <w:color w:val="000000"/>
          <w:kern w:val="0"/>
          <w:sz w:val="32"/>
          <w:szCs w:val="32"/>
        </w:rPr>
        <w:t xml:space="preserve"> </w:t>
      </w:r>
      <w:r w:rsidRPr="002206D4">
        <w:rPr>
          <w:rFonts w:ascii="仿宋_GB2312" w:eastAsia="仿宋_GB2312" w:hAnsi="Simsun" w:cs="宋体" w:hint="eastAsia"/>
          <w:color w:val="000000"/>
          <w:kern w:val="0"/>
          <w:sz w:val="32"/>
          <w:szCs w:val="32"/>
        </w:rPr>
        <w:t> </w:t>
      </w:r>
      <w:r w:rsidRPr="002206D4">
        <w:rPr>
          <w:rFonts w:ascii="仿宋_GB2312" w:eastAsia="仿宋_GB2312" w:hAnsi="Simsun" w:cs="宋体" w:hint="eastAsia"/>
          <w:color w:val="000000"/>
          <w:kern w:val="0"/>
          <w:sz w:val="32"/>
          <w:szCs w:val="32"/>
        </w:rPr>
        <w:t xml:space="preserve"> </w:t>
      </w:r>
      <w:r w:rsidRPr="002206D4">
        <w:rPr>
          <w:rFonts w:ascii="仿宋_GB2312" w:eastAsia="仿宋_GB2312" w:hAnsi="Simsun" w:cs="宋体" w:hint="eastAsia"/>
          <w:color w:val="000000"/>
          <w:kern w:val="0"/>
          <w:sz w:val="32"/>
          <w:szCs w:val="32"/>
        </w:rPr>
        <w:t> </w:t>
      </w:r>
      <w:r w:rsidRPr="002206D4">
        <w:rPr>
          <w:rFonts w:ascii="仿宋_GB2312" w:eastAsia="仿宋_GB2312" w:hAnsi="Simsun" w:cs="宋体" w:hint="eastAsia"/>
          <w:color w:val="000000"/>
          <w:kern w:val="0"/>
          <w:sz w:val="32"/>
          <w:szCs w:val="32"/>
        </w:rPr>
        <w:t>主要研究内容：多语种机器翻译关键技术与应用相关研究，将大数据、云计算、移动互联网等新的信息技术运用于</w:t>
      </w:r>
      <w:r w:rsidRPr="002206D4">
        <w:rPr>
          <w:rFonts w:ascii="仿宋_GB2312" w:eastAsia="仿宋_GB2312" w:hAnsi="Simsun" w:cs="宋体" w:hint="eastAsia"/>
          <w:color w:val="000000"/>
          <w:kern w:val="0"/>
          <w:sz w:val="32"/>
          <w:szCs w:val="32"/>
        </w:rPr>
        <w:lastRenderedPageBreak/>
        <w:t>语言分析、语言知识获取及语义资源建设。智能辅助语言学习系统和语音识别关键技术与应用相关研究，开展语言理解、语言生成和语言评价的智能化理论和技术研究。语言文字信息处理技术评测研究。题目自定。</w:t>
      </w:r>
    </w:p>
    <w:p w:rsidR="00D44719" w:rsidRDefault="00D44719"/>
    <w:sectPr w:rsidR="00D44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8D" w:rsidRDefault="0035638D" w:rsidP="002206D4">
      <w:r>
        <w:separator/>
      </w:r>
    </w:p>
  </w:endnote>
  <w:endnote w:type="continuationSeparator" w:id="0">
    <w:p w:rsidR="0035638D" w:rsidRDefault="0035638D" w:rsidP="0022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8D" w:rsidRDefault="0035638D" w:rsidP="002206D4">
      <w:r>
        <w:separator/>
      </w:r>
    </w:p>
  </w:footnote>
  <w:footnote w:type="continuationSeparator" w:id="0">
    <w:p w:rsidR="0035638D" w:rsidRDefault="0035638D" w:rsidP="00220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28"/>
    <w:rsid w:val="002206D4"/>
    <w:rsid w:val="0035638D"/>
    <w:rsid w:val="00A46528"/>
    <w:rsid w:val="00D4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1780B6-7CE7-48C0-B647-358F76F3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6D4"/>
    <w:rPr>
      <w:sz w:val="18"/>
      <w:szCs w:val="18"/>
    </w:rPr>
  </w:style>
  <w:style w:type="paragraph" w:styleId="a4">
    <w:name w:val="footer"/>
    <w:basedOn w:val="a"/>
    <w:link w:val="Char0"/>
    <w:uiPriority w:val="99"/>
    <w:unhideWhenUsed/>
    <w:rsid w:val="002206D4"/>
    <w:pPr>
      <w:tabs>
        <w:tab w:val="center" w:pos="4153"/>
        <w:tab w:val="right" w:pos="8306"/>
      </w:tabs>
      <w:snapToGrid w:val="0"/>
      <w:jc w:val="left"/>
    </w:pPr>
    <w:rPr>
      <w:sz w:val="18"/>
      <w:szCs w:val="18"/>
    </w:rPr>
  </w:style>
  <w:style w:type="character" w:customStyle="1" w:styleId="Char0">
    <w:name w:val="页脚 Char"/>
    <w:basedOn w:val="a0"/>
    <w:link w:val="a4"/>
    <w:uiPriority w:val="99"/>
    <w:rsid w:val="002206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2016-05-10T01:32:00Z</dcterms:created>
  <dcterms:modified xsi:type="dcterms:W3CDTF">2016-05-10T01:33:00Z</dcterms:modified>
</cp:coreProperties>
</file>